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74" w:rsidRDefault="00403574" w:rsidP="004035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422C8134" wp14:editId="40658EB1">
            <wp:extent cx="406213" cy="276225"/>
            <wp:effectExtent l="0" t="0" r="0" b="0"/>
            <wp:docPr id="1" name="Imagen 1" descr="Bandera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Boliv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2" cy="2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574" w:rsidRPr="00016B7D" w:rsidRDefault="00403574" w:rsidP="004035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1.5.7.2. 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 xml:space="preserve">REGLAMENTO DE LEY CONTRA EL RACISMO </w:t>
      </w:r>
      <w:bookmarkEnd w:id="0"/>
      <w:r w:rsidRPr="00016B7D">
        <w:rPr>
          <w:rFonts w:ascii="Arial" w:hAnsi="Arial" w:cs="Arial"/>
          <w:b/>
          <w:sz w:val="20"/>
          <w:szCs w:val="20"/>
        </w:rPr>
        <w:t>Y TODA FORMA DE DISCRIMINACIÓN, DS Nº 762, 5 DE ENERO DE 2011</w:t>
      </w:r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403574" w:rsidRPr="00016B7D" w:rsidRDefault="00403574" w:rsidP="004035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03574" w:rsidRPr="00016B7D" w:rsidRDefault="00403574" w:rsidP="0040357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>Capítulo IV</w:t>
      </w:r>
      <w:r w:rsidRPr="00016B7D">
        <w:rPr>
          <w:rFonts w:ascii="Arial" w:hAnsi="Arial" w:cs="Arial"/>
          <w:b/>
          <w:bCs/>
          <w:sz w:val="20"/>
          <w:szCs w:val="20"/>
        </w:rPr>
        <w:br/>
        <w:t>Comunicación, información y difusión</w:t>
      </w:r>
    </w:p>
    <w:p w:rsidR="00403574" w:rsidRPr="00016B7D" w:rsidRDefault="00403574" w:rsidP="0040357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3574" w:rsidRPr="00016B7D" w:rsidRDefault="00403574" w:rsidP="004035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>Artículo 12°.- (Autoridad competente)</w:t>
      </w:r>
      <w:r w:rsidRPr="00016B7D">
        <w:rPr>
          <w:rFonts w:ascii="Arial" w:hAnsi="Arial" w:cs="Arial"/>
          <w:bCs/>
          <w:sz w:val="20"/>
          <w:szCs w:val="20"/>
        </w:rPr>
        <w:t xml:space="preserve"> </w:t>
      </w:r>
      <w:r w:rsidRPr="00016B7D">
        <w:rPr>
          <w:rFonts w:ascii="Arial" w:hAnsi="Arial" w:cs="Arial"/>
          <w:sz w:val="20"/>
          <w:szCs w:val="20"/>
        </w:rPr>
        <w:t>El Ministerio de Obras Públicas, Servicios y Vivienda es la instancia competente para implementar políticas de prevención en los ámbitos de comunicación, información y difusión en coordinación con la Autoridad de Fiscalización y Control Social de Transporte y Telecomunicaciones - ATT, en el marco de sus competencias.</w:t>
      </w:r>
    </w:p>
    <w:p w:rsidR="00403574" w:rsidRPr="00016B7D" w:rsidRDefault="00403574" w:rsidP="004035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>Artículo 13°.- (Obligaciones de los medios de comunicación</w:t>
      </w:r>
      <w:r w:rsidRPr="00016B7D">
        <w:rPr>
          <w:rFonts w:ascii="Arial" w:hAnsi="Arial" w:cs="Arial"/>
          <w:bCs/>
          <w:sz w:val="20"/>
          <w:szCs w:val="20"/>
        </w:rPr>
        <w:t xml:space="preserve">) </w:t>
      </w:r>
      <w:r w:rsidRPr="00016B7D">
        <w:rPr>
          <w:rFonts w:ascii="Arial" w:hAnsi="Arial" w:cs="Arial"/>
          <w:sz w:val="20"/>
          <w:szCs w:val="20"/>
        </w:rPr>
        <w:t xml:space="preserve">Son obligaciones de los medios de comunicación: </w:t>
      </w:r>
    </w:p>
    <w:p w:rsidR="00403574" w:rsidRPr="00016B7D" w:rsidRDefault="00403574" w:rsidP="0040357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Adoptar o readecuar sus Reglamentos Internos, incorporando principios orientados a impulsar el reconocimiento, el respeto de las diferencias y la promoción de principios, valores y normas para erradicar conductas racistas y toda forma de discriminación, conforme a la Ley Nº 045. Promover las acciones de prevención y educación destinadas a precautelar el respeto a la dignidad e igualdad de todas las personas, mediante la elaboración de productos comunicacionales propios, en idiomas oficiales y alternativos de acuerdo a la región y audiencia, que serán difundidos bajo los siguientes parámetros: </w:t>
      </w:r>
    </w:p>
    <w:p w:rsidR="00403574" w:rsidRPr="00016B7D" w:rsidRDefault="00403574" w:rsidP="00403574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En canales de televisión: al menos veinte (20) minutos al mes, en horarios preferenciales.</w:t>
      </w:r>
    </w:p>
    <w:p w:rsidR="00403574" w:rsidRPr="00016B7D" w:rsidRDefault="00403574" w:rsidP="00403574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En radioemisoras: al menos cuarenta (40) minutos al mes, en horarios preferenciales.</w:t>
      </w:r>
    </w:p>
    <w:p w:rsidR="00403574" w:rsidRPr="00016B7D" w:rsidRDefault="00403574" w:rsidP="00403574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En diarios y semanarios: al menos una (1) página al mes, y en revistas: media página al mes; en espacios preferenciales para ambos casos.</w:t>
      </w:r>
    </w:p>
    <w:p w:rsidR="00403574" w:rsidRPr="00016B7D" w:rsidRDefault="00403574" w:rsidP="00403574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En periódicos digitales en internet, un (1) espacio al mes.</w:t>
      </w:r>
    </w:p>
    <w:p w:rsidR="00403574" w:rsidRPr="00016B7D" w:rsidRDefault="00403574" w:rsidP="0040357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Enviar semestralmente un informe de dichos productos comunicacionales difundidos al Comité Nacional contra el Racismo y Toda Forma de Discriminación; el que a su vez verificará el contenido de los mismos.</w:t>
      </w:r>
    </w:p>
    <w:p w:rsidR="00403574" w:rsidRPr="00016B7D" w:rsidRDefault="00403574" w:rsidP="0040357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En caso de incumplimiento de lo establecido en el numeral 3 precedente se aplicarán las sanciones previstas en el Artículo 17 del presente Decreto Supremo.</w:t>
      </w:r>
    </w:p>
    <w:p w:rsidR="00403574" w:rsidRPr="00016B7D" w:rsidRDefault="00403574" w:rsidP="0040357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3574" w:rsidRPr="00016B7D" w:rsidRDefault="00403574" w:rsidP="0040357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>Capítulo II</w:t>
      </w:r>
      <w:r w:rsidRPr="00016B7D">
        <w:rPr>
          <w:rFonts w:ascii="Arial" w:hAnsi="Arial" w:cs="Arial"/>
          <w:b/>
          <w:bCs/>
          <w:sz w:val="20"/>
          <w:szCs w:val="20"/>
        </w:rPr>
        <w:br/>
        <w:t>Faltas y sanciones en los medios de comunicación</w:t>
      </w:r>
    </w:p>
    <w:p w:rsidR="00403574" w:rsidRPr="00016B7D" w:rsidRDefault="00403574" w:rsidP="0040357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3574" w:rsidRPr="00016B7D" w:rsidRDefault="00403574" w:rsidP="004035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>Artículo 16°.- (De las faltas)</w:t>
      </w:r>
      <w:r w:rsidRPr="00016B7D">
        <w:rPr>
          <w:rFonts w:ascii="Arial" w:hAnsi="Arial" w:cs="Arial"/>
          <w:bCs/>
          <w:sz w:val="20"/>
          <w:szCs w:val="20"/>
        </w:rPr>
        <w:t xml:space="preserve"> </w:t>
      </w:r>
      <w:r w:rsidRPr="00016B7D">
        <w:rPr>
          <w:rFonts w:ascii="Arial" w:hAnsi="Arial" w:cs="Arial"/>
          <w:sz w:val="20"/>
          <w:szCs w:val="20"/>
        </w:rPr>
        <w:t xml:space="preserve">Se consideran faltas de los medios de comunicación cualquiera sea su naturaleza la autorización de la difusión y publicación de ideas racistas y discriminatorias, que se traducen en las siguientes: </w:t>
      </w:r>
    </w:p>
    <w:p w:rsidR="00403574" w:rsidRPr="00016B7D" w:rsidRDefault="00403574" w:rsidP="0040357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Expresiones deliberadas y sistemáticas, consistentes en manifestaciones verbales o escritas, con el propósito de dañar la dignidad de determinada persona o grupo por motivos racistas o discriminatorios.</w:t>
      </w:r>
    </w:p>
    <w:p w:rsidR="00403574" w:rsidRPr="00016B7D" w:rsidRDefault="00403574" w:rsidP="0040357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Difusión sistemática de mensajes con contenidos racistas o discriminatorios, en propagandas, espacios pagados, avisos solicitados y publicidad, que inciten al odio, desprecio, violencia o persecución de una determinada persona o grupos de personas.</w:t>
      </w:r>
    </w:p>
    <w:p w:rsidR="00403574" w:rsidRPr="00016B7D" w:rsidRDefault="00403574" w:rsidP="0040357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Defensa o elogio de los actos de racismo o discriminación con el fin de justificar el odio, la violencia o la persecución de determinada persona o grupo.</w:t>
      </w:r>
    </w:p>
    <w:p w:rsidR="00403574" w:rsidRPr="00016B7D" w:rsidRDefault="00403574" w:rsidP="004035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>Artículo 17°.- (Sanciones</w:t>
      </w:r>
      <w:r w:rsidRPr="00016B7D">
        <w:rPr>
          <w:rFonts w:ascii="Arial" w:hAnsi="Arial" w:cs="Arial"/>
          <w:bCs/>
          <w:sz w:val="20"/>
          <w:szCs w:val="20"/>
        </w:rPr>
        <w:t xml:space="preserve">) </w:t>
      </w:r>
      <w:r w:rsidRPr="00016B7D">
        <w:rPr>
          <w:rFonts w:ascii="Arial" w:hAnsi="Arial" w:cs="Arial"/>
          <w:sz w:val="20"/>
          <w:szCs w:val="20"/>
        </w:rPr>
        <w:t xml:space="preserve">Las sanciones previstas para los medios de comunicación son las siguientes: </w:t>
      </w:r>
    </w:p>
    <w:p w:rsidR="00403574" w:rsidRPr="00016B7D" w:rsidRDefault="00403574" w:rsidP="0040357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i/>
          <w:iCs/>
          <w:sz w:val="20"/>
          <w:szCs w:val="20"/>
        </w:rPr>
        <w:t>Sanciones de primer grado</w:t>
      </w:r>
      <w:r w:rsidRPr="00016B7D">
        <w:rPr>
          <w:rFonts w:ascii="Arial" w:hAnsi="Arial" w:cs="Arial"/>
          <w:sz w:val="20"/>
          <w:szCs w:val="20"/>
        </w:rPr>
        <w:t>.- Serán sancionados con diez (10) a ciento cincuenta (150) días multa, los medios de comunicación que hayan incurrido en las conductas de los numerales 1, 2 o 3 del Artículo 16 del presente Decreto Supremo, por primera vez.</w:t>
      </w:r>
    </w:p>
    <w:p w:rsidR="00403574" w:rsidRPr="00016B7D" w:rsidRDefault="00403574" w:rsidP="0040357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i/>
          <w:iCs/>
          <w:sz w:val="20"/>
          <w:szCs w:val="20"/>
        </w:rPr>
        <w:lastRenderedPageBreak/>
        <w:t>Sanciones de segundo grado</w:t>
      </w:r>
      <w:r w:rsidRPr="00016B7D">
        <w:rPr>
          <w:rFonts w:ascii="Arial" w:hAnsi="Arial" w:cs="Arial"/>
          <w:sz w:val="20"/>
          <w:szCs w:val="20"/>
        </w:rPr>
        <w:t>.- Serán sancionados con ciento cincuenta y uno (151) a trescientos (300) días multa, los medios de comunicación que hayan incurrido en las conductas de los numerales 1, 2 o 3 del Artículo 16 del presente Decreto Supremo, por segunda vez.</w:t>
      </w:r>
    </w:p>
    <w:p w:rsidR="00403574" w:rsidRPr="00016B7D" w:rsidRDefault="00403574" w:rsidP="0040357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i/>
          <w:iCs/>
          <w:sz w:val="20"/>
          <w:szCs w:val="20"/>
        </w:rPr>
        <w:t>Sanciones de tercer grado</w:t>
      </w:r>
      <w:r w:rsidRPr="00016B7D">
        <w:rPr>
          <w:rFonts w:ascii="Arial" w:hAnsi="Arial" w:cs="Arial"/>
          <w:sz w:val="20"/>
          <w:szCs w:val="20"/>
        </w:rPr>
        <w:t>.- Serán sancionados con inhabilitación temporal de funcionamiento de ciento cincuenta (150) a trescientos sesenta (360) días calendario, los medios de comunicación que hayan incurrido en las conductas de los numerales 1, 2 o 3 del Artículo 16 del presente Decreto Supremo, por tercera vez. En las posteriores reincidencias se aplicará directamente la máxima sanción establecida en el presente numeral.</w:t>
      </w:r>
    </w:p>
    <w:p w:rsidR="00403574" w:rsidRPr="00016B7D" w:rsidRDefault="00403574" w:rsidP="004035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>Artículo 21°.- (Conductas que no generan responsabilidad directa para los medios de comunicación)</w:t>
      </w:r>
      <w:r w:rsidRPr="00016B7D">
        <w:rPr>
          <w:rFonts w:ascii="Arial" w:hAnsi="Arial" w:cs="Arial"/>
          <w:bCs/>
          <w:sz w:val="20"/>
          <w:szCs w:val="20"/>
        </w:rPr>
        <w:t xml:space="preserve"> </w:t>
      </w:r>
      <w:r w:rsidRPr="00016B7D">
        <w:rPr>
          <w:rFonts w:ascii="Arial" w:hAnsi="Arial" w:cs="Arial"/>
          <w:sz w:val="20"/>
          <w:szCs w:val="20"/>
        </w:rPr>
        <w:t xml:space="preserve">La publicación o difusión de ideas y mensajes racistas y discriminatorios no generará responsabilidad directa al medio de comunicación en los siguientes casos: </w:t>
      </w:r>
    </w:p>
    <w:p w:rsidR="00403574" w:rsidRPr="00016B7D" w:rsidRDefault="00403574" w:rsidP="0040357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Cuando se publiquen o difundan como parte de cobertura informativa o de las tareas propias de la comunicación, sin que constituyan defensa o elogio de acciones de racismo y discriminación.</w:t>
      </w:r>
    </w:p>
    <w:p w:rsidR="00403574" w:rsidRPr="00016B7D" w:rsidRDefault="00403574" w:rsidP="0040357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Cuando sean expresiones de terceras personas difundidas en programas en directo o con participación de la audiencia. En este caso, de conformidad a las normas de ética periodística, el medio de comunicación deberá advertir al público de abstenerse de expresiones de naturaleza racista o discriminatoria e interrumpir la declaración. En caso de que el medio de comunicación no aplique su autorregulación y de persistir la infracción será pasible a las sanciones establecidas en el Artículo 17 del presente Decreto Supremo.</w:t>
      </w:r>
    </w:p>
    <w:p w:rsidR="00403574" w:rsidRPr="00016B7D" w:rsidRDefault="00403574" w:rsidP="0040357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Cuando corresponda a un programa independiente en espacios alquilados en radio y televisión, el responsable directo es el (la) director (a), productor (a), conductor (a) o el (la) que contrate el espacio del programa emitido. En caso de que el medio de comunicación no advierta y permita la infracción, será pasible a las sanciones establecidas en el Artículo 17 del presente Decreto Supremo.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FE5" w:rsidRDefault="00DE6FE5" w:rsidP="00403574">
      <w:pPr>
        <w:spacing w:after="0" w:line="240" w:lineRule="auto"/>
      </w:pPr>
      <w:r>
        <w:separator/>
      </w:r>
    </w:p>
  </w:endnote>
  <w:endnote w:type="continuationSeparator" w:id="0">
    <w:p w:rsidR="00DE6FE5" w:rsidRDefault="00DE6FE5" w:rsidP="0040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FE5" w:rsidRDefault="00DE6FE5" w:rsidP="00403574">
      <w:pPr>
        <w:spacing w:after="0" w:line="240" w:lineRule="auto"/>
      </w:pPr>
      <w:r>
        <w:separator/>
      </w:r>
    </w:p>
  </w:footnote>
  <w:footnote w:type="continuationSeparator" w:id="0">
    <w:p w:rsidR="00DE6FE5" w:rsidRDefault="00DE6FE5" w:rsidP="00403574">
      <w:pPr>
        <w:spacing w:after="0" w:line="240" w:lineRule="auto"/>
      </w:pPr>
      <w:r>
        <w:continuationSeparator/>
      </w:r>
    </w:p>
  </w:footnote>
  <w:footnote w:id="1">
    <w:p w:rsidR="00403574" w:rsidRPr="00016B7D" w:rsidRDefault="00403574" w:rsidP="00403574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BOL/DIGU/E/19 Para ver la norma in extenso, también puede utilizar el siguiente link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http://www.noracismo.gob.bo/index.php/leyes-y-normativas/123-decreto-supremo-n-0762-reglamento-a-la-ley-n-045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07A1"/>
    <w:multiLevelType w:val="multilevel"/>
    <w:tmpl w:val="DAD49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754A6"/>
    <w:multiLevelType w:val="multilevel"/>
    <w:tmpl w:val="7B5A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23070"/>
    <w:multiLevelType w:val="multilevel"/>
    <w:tmpl w:val="D034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F31519"/>
    <w:multiLevelType w:val="multilevel"/>
    <w:tmpl w:val="4E42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74"/>
    <w:rsid w:val="00403574"/>
    <w:rsid w:val="00683406"/>
    <w:rsid w:val="00D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0357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4035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035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0357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0357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4035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035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0357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acismo.gob.bo/index.php/leyes-y-normativas/123-decreto-supremo-n-0762-reglamento-a-la-ley-n-04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2016-10-31T21:27:00Z</dcterms:created>
  <dcterms:modified xsi:type="dcterms:W3CDTF">2016-10-31T21:28:00Z</dcterms:modified>
</cp:coreProperties>
</file>