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CD" w:rsidRDefault="003F68CD" w:rsidP="003F68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C070A3D" wp14:editId="6520A445">
            <wp:extent cx="411480" cy="257175"/>
            <wp:effectExtent l="0" t="0" r="7620" b="9525"/>
            <wp:docPr id="191" name="Imagen 19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CD" w:rsidRPr="00D8538C" w:rsidRDefault="003F68CD" w:rsidP="003F68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8.4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3.365, DE 25 DE NOVIEMBRE DE 1965</w:t>
      </w:r>
      <w:bookmarkEnd w:id="0"/>
      <w:r w:rsidRPr="00D8538C">
        <w:rPr>
          <w:rFonts w:ascii="Arial" w:hAnsi="Arial" w:cs="Arial"/>
          <w:b/>
          <w:sz w:val="20"/>
          <w:szCs w:val="20"/>
        </w:rPr>
        <w:t>, CÓDIGO DE FALTAS DE LA PROVINCIA DE MENDOZA (ARGENTINA)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F68CD" w:rsidRPr="00D8538C" w:rsidRDefault="003F68CD" w:rsidP="003F68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ART. 54 - La mujer y el homosexual que, individualmente o en compañía, se exhibiere, incitare, ofreciere o realizare señas o gestos provocativos a terceros en lugar público, abierto o expuesto al público, con el fin de ejercer la prostitución, será castigado con arresto de diez (10) a treinta (30) días y multas de hasta un millón quinientos mil pesos ($ 1.500.000).</w:t>
      </w:r>
    </w:p>
    <w:p w:rsidR="003F68CD" w:rsidRPr="00D8538C" w:rsidRDefault="003F68CD" w:rsidP="003F68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ART. 80 - Será sancionado con arresto de tres a quince días el que vistiere o se hiciere pasar como persona de sexo contrario.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7E" w:rsidRDefault="00B5007E" w:rsidP="003F68CD">
      <w:pPr>
        <w:spacing w:after="0" w:line="240" w:lineRule="auto"/>
      </w:pPr>
      <w:r>
        <w:separator/>
      </w:r>
    </w:p>
  </w:endnote>
  <w:endnote w:type="continuationSeparator" w:id="0">
    <w:p w:rsidR="00B5007E" w:rsidRDefault="00B5007E" w:rsidP="003F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7E" w:rsidRDefault="00B5007E" w:rsidP="003F68CD">
      <w:pPr>
        <w:spacing w:after="0" w:line="240" w:lineRule="auto"/>
      </w:pPr>
      <w:r>
        <w:separator/>
      </w:r>
    </w:p>
  </w:footnote>
  <w:footnote w:type="continuationSeparator" w:id="0">
    <w:p w:rsidR="00B5007E" w:rsidRDefault="00B5007E" w:rsidP="003F68CD">
      <w:pPr>
        <w:spacing w:after="0" w:line="240" w:lineRule="auto"/>
      </w:pPr>
      <w:r>
        <w:continuationSeparator/>
      </w:r>
    </w:p>
  </w:footnote>
  <w:footnote w:id="1">
    <w:p w:rsidR="003F68CD" w:rsidRDefault="003F68CD" w:rsidP="003F68CD">
      <w:pPr>
        <w:pStyle w:val="Textonotapie"/>
      </w:pPr>
      <w:r>
        <w:rPr>
          <w:rStyle w:val="Refdenotaalpie"/>
        </w:rPr>
        <w:footnoteRef/>
      </w:r>
      <w:r>
        <w:t xml:space="preserve"> Anexo ARG/DLDP/04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5693C">
          <w:rPr>
            <w:rStyle w:val="Hipervnculo"/>
          </w:rPr>
          <w:t>http://www.saij.gob.ar/legislacion/ley-mendoza-3365-codigo_faltas_provincia_mendoza.htm%3Bjsessionid=zh7kc0dh16spqbfhtctab09y?0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CD"/>
    <w:rsid w:val="003F68CD"/>
    <w:rsid w:val="00454480"/>
    <w:rsid w:val="00B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5EF9D5-0678-4D10-9DF2-19B9116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68C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F68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F68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68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j.gob.ar/legislacion/ley-mendoza-3365-codigo_faltas_provincia_mendoza.htm%3Bjsessionid=zh7kc0dh16spqbfhtctab09y?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2016-11-01T23:27:00Z</dcterms:created>
  <dcterms:modified xsi:type="dcterms:W3CDTF">2016-11-01T23:28:00Z</dcterms:modified>
</cp:coreProperties>
</file>