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FA" w:rsidRPr="00305536" w:rsidRDefault="006525FA" w:rsidP="006525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398E93CE" wp14:editId="2DC91A48">
            <wp:extent cx="380093" cy="266065"/>
            <wp:effectExtent l="0" t="0" r="1270" b="635"/>
            <wp:docPr id="126" name="Imagen 12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FA" w:rsidRPr="00016B7D" w:rsidRDefault="006525FA" w:rsidP="006525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>3.3.9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. EMENDA CONSTITUCIONAL Nº 23/2001, ALGALOAS (BRASIL</w:t>
      </w:r>
      <w:bookmarkEnd w:id="0"/>
      <w:r w:rsidRPr="00016B7D">
        <w:rPr>
          <w:rFonts w:ascii="Arial" w:hAnsi="Arial" w:cs="Arial"/>
          <w:b/>
          <w:sz w:val="20"/>
          <w:szCs w:val="20"/>
          <w:lang w:val="pt-BR"/>
        </w:rPr>
        <w:t>)</w:t>
      </w:r>
      <w:r w:rsidRPr="00016B7D">
        <w:rPr>
          <w:rFonts w:ascii="Arial" w:hAnsi="Arial" w:cs="Arial"/>
          <w:b/>
          <w:sz w:val="20"/>
          <w:szCs w:val="20"/>
          <w:vertAlign w:val="superscript"/>
          <w:lang w:val="es-ES"/>
        </w:rPr>
        <w:footnoteReference w:id="1"/>
      </w:r>
      <w:r w:rsidRPr="00016B7D"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6525FA" w:rsidRPr="00016B7D" w:rsidRDefault="006525FA" w:rsidP="006525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6525FA" w:rsidRPr="00016B7D" w:rsidRDefault="006525FA" w:rsidP="006525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1º. O Inciso I do Art. 2º da Constituição do Estado de Alagoas passa a vigorar com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aseguinte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redação: I - Assegurar a dignidade da pessoa humana, mediante a preservação dos direitos invioláveis a ela inerentes, de modo a proporcionar idênticas oportunidades a todos os cidadãos, sem distinção de sexo, orientação sexual, origem, raça, cor, credo ou convicção política e filosófica e qualquer outra particularidade ou condição discriminatória, objetivando a consecução do bem comum; (NR) </w:t>
      </w:r>
    </w:p>
    <w:p w:rsidR="006525FA" w:rsidRDefault="006525FA" w:rsidP="006525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 xml:space="preserve">Art. 2º. Esta Emenda constitucional entra em vigor na data de sua publicação, revogadas as disposições em contrário. Sala das sessões da </w:t>
      </w:r>
      <w:proofErr w:type="spellStart"/>
      <w:r w:rsidRPr="00016B7D">
        <w:rPr>
          <w:rFonts w:ascii="Arial" w:hAnsi="Arial" w:cs="Arial"/>
          <w:sz w:val="20"/>
          <w:szCs w:val="20"/>
          <w:lang w:val="pt-BR"/>
        </w:rPr>
        <w:t>Assembléia</w:t>
      </w:r>
      <w:proofErr w:type="spellEnd"/>
      <w:r w:rsidRPr="00016B7D">
        <w:rPr>
          <w:rFonts w:ascii="Arial" w:hAnsi="Arial" w:cs="Arial"/>
          <w:sz w:val="20"/>
          <w:szCs w:val="20"/>
          <w:lang w:val="pt-BR"/>
        </w:rPr>
        <w:t xml:space="preserve"> Legislativa do Estado de Alagoas, em Maceió, 22 de agosto de 2001. Governador Ronaldo Lessa</w:t>
      </w:r>
      <w:r>
        <w:rPr>
          <w:rFonts w:ascii="Arial" w:hAnsi="Arial" w:cs="Arial"/>
          <w:sz w:val="20"/>
          <w:szCs w:val="20"/>
          <w:lang w:val="pt-BR"/>
        </w:rPr>
        <w:t>.</w:t>
      </w:r>
    </w:p>
    <w:p w:rsidR="006525FA" w:rsidRPr="00016B7D" w:rsidRDefault="006525FA" w:rsidP="006525FA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9BF" w:rsidRDefault="001A19BF" w:rsidP="006525FA">
      <w:pPr>
        <w:spacing w:after="0" w:line="240" w:lineRule="auto"/>
      </w:pPr>
      <w:r>
        <w:separator/>
      </w:r>
    </w:p>
  </w:endnote>
  <w:endnote w:type="continuationSeparator" w:id="0">
    <w:p w:rsidR="001A19BF" w:rsidRDefault="001A19BF" w:rsidP="0065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9BF" w:rsidRDefault="001A19BF" w:rsidP="006525FA">
      <w:pPr>
        <w:spacing w:after="0" w:line="240" w:lineRule="auto"/>
      </w:pPr>
      <w:r>
        <w:separator/>
      </w:r>
    </w:p>
  </w:footnote>
  <w:footnote w:type="continuationSeparator" w:id="0">
    <w:p w:rsidR="001A19BF" w:rsidRDefault="001A19BF" w:rsidP="006525FA">
      <w:pPr>
        <w:spacing w:after="0" w:line="240" w:lineRule="auto"/>
      </w:pPr>
      <w:r>
        <w:continuationSeparator/>
      </w:r>
    </w:p>
  </w:footnote>
  <w:footnote w:id="1">
    <w:p w:rsidR="006525FA" w:rsidRPr="00016B7D" w:rsidRDefault="006525FA" w:rsidP="006525FA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 OGE /05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http://www.abglt.org.br/port/em_2301_alagoas.html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FA"/>
    <w:rsid w:val="001A19BF"/>
    <w:rsid w:val="00454480"/>
    <w:rsid w:val="0065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B187D4-0ABA-4706-BA50-90ED4821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F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25FA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25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25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52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glt.org.br/port/em_2301_alagoa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2016-11-01T15:04:00Z</dcterms:created>
  <dcterms:modified xsi:type="dcterms:W3CDTF">2016-11-01T15:04:00Z</dcterms:modified>
</cp:coreProperties>
</file>