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762EA32F" wp14:editId="76374BA4">
            <wp:extent cx="406213" cy="276225"/>
            <wp:effectExtent l="0" t="0" r="0" b="0"/>
            <wp:docPr id="1" name="Imagen 1" descr="Bandera de 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Boliv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2" cy="282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1.5</w:t>
      </w:r>
      <w:r w:rsidRPr="00016B7D">
        <w:rPr>
          <w:rFonts w:ascii="Arial" w:hAnsi="Arial" w:cs="Arial"/>
          <w:b/>
          <w:sz w:val="20"/>
          <w:szCs w:val="20"/>
        </w:rPr>
        <w:t xml:space="preserve">.1.3. </w:t>
      </w:r>
      <w:bookmarkStart w:id="0" w:name="_GoBack"/>
      <w:r w:rsidRPr="00016B7D">
        <w:rPr>
          <w:rFonts w:ascii="Arial" w:hAnsi="Arial" w:cs="Arial"/>
          <w:b/>
          <w:sz w:val="20"/>
          <w:szCs w:val="20"/>
        </w:rPr>
        <w:t>LEY Nº 548 DE 17 DE JULIO DE 2014, CÓDIGO NIÑA, NIÑO Y ADOLESCENTE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150. (Protección contra la violencia en el sistema educativo).</w:t>
      </w:r>
    </w:p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 xml:space="preserve">La protección a la vida y a la integridad física y psicológica de los miembros de la comunidad educativa, implica la prevención, atención y sanción de la violencia ejercida en el Sistema Educativo del Estado Plurinacional de Bolivia, con la finalidad de consolidar la convivencia pacífica y armónica, la cultura de paz, tolerancia y justicia, en el marco del Vivir Bien, el buen trato, la solidaridad, el respeto, la </w:t>
      </w:r>
      <w:proofErr w:type="spellStart"/>
      <w:r w:rsidRPr="00016B7D">
        <w:rPr>
          <w:rFonts w:ascii="Arial" w:hAnsi="Arial" w:cs="Arial"/>
          <w:sz w:val="20"/>
          <w:szCs w:val="20"/>
        </w:rPr>
        <w:t>intraculturalidad</w:t>
      </w:r>
      <w:proofErr w:type="spellEnd"/>
      <w:r w:rsidRPr="00016B7D">
        <w:rPr>
          <w:rFonts w:ascii="Arial" w:hAnsi="Arial" w:cs="Arial"/>
          <w:sz w:val="20"/>
          <w:szCs w:val="20"/>
        </w:rPr>
        <w:t>, la interculturalidad y la no discriminación entre sus miembros.</w:t>
      </w:r>
    </w:p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16B7D">
        <w:rPr>
          <w:rFonts w:ascii="Arial" w:hAnsi="Arial" w:cs="Arial"/>
          <w:b/>
          <w:sz w:val="20"/>
          <w:szCs w:val="20"/>
        </w:rPr>
        <w:t>Artículo 151. (Tipos de violencia en el sistema educativo).</w:t>
      </w:r>
    </w:p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I. A efectos del presente Código, se consideran formas de violencia en el Sistema Educativo:</w:t>
      </w:r>
    </w:p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16B7D">
        <w:rPr>
          <w:rFonts w:ascii="Arial" w:hAnsi="Arial" w:cs="Arial"/>
          <w:sz w:val="20"/>
          <w:szCs w:val="20"/>
        </w:rPr>
        <w:t>d) Discriminación en el Sistema Educativo. Conducta que consiste en toda forma de distinción, exclusión, restricción o preferencia fundada en razón de sexo, color, edad, orientación sexual e identidad de género, origen, cultura, nacionalidad, social y/o de salud, grado de instrucción, capacidades diferentes y/o en situación de discapacidad física, intelectual o sensorial, estado de embarazo, procedencia, apariencia física, vestimenta, apellido u otras, dentro del sistema educativo;</w:t>
      </w:r>
    </w:p>
    <w:p w:rsidR="00C806E7" w:rsidRPr="00016B7D" w:rsidRDefault="00C806E7" w:rsidP="00C806E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3AC" w:rsidRDefault="004B53AC" w:rsidP="00C806E7">
      <w:pPr>
        <w:spacing w:after="0" w:line="240" w:lineRule="auto"/>
      </w:pPr>
      <w:r>
        <w:separator/>
      </w:r>
    </w:p>
  </w:endnote>
  <w:endnote w:type="continuationSeparator" w:id="0">
    <w:p w:rsidR="004B53AC" w:rsidRDefault="004B53AC" w:rsidP="00C8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3AC" w:rsidRDefault="004B53AC" w:rsidP="00C806E7">
      <w:pPr>
        <w:spacing w:after="0" w:line="240" w:lineRule="auto"/>
      </w:pPr>
      <w:r>
        <w:separator/>
      </w:r>
    </w:p>
  </w:footnote>
  <w:footnote w:type="continuationSeparator" w:id="0">
    <w:p w:rsidR="004B53AC" w:rsidRDefault="004B53AC" w:rsidP="00C806E7">
      <w:pPr>
        <w:spacing w:after="0" w:line="240" w:lineRule="auto"/>
      </w:pPr>
      <w:r>
        <w:continuationSeparator/>
      </w:r>
    </w:p>
  </w:footnote>
  <w:footnote w:id="1">
    <w:p w:rsidR="00C806E7" w:rsidRPr="00016B7D" w:rsidRDefault="00C806E7" w:rsidP="00C806E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BOL/DIGU/E/03 Para ver la norma in extenso, también puede utilizar el siguiente link  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www.unicef.org/</w:t>
        </w:r>
        <w:r w:rsidRPr="00016B7D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bolivia</w:t>
        </w:r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/</w:t>
        </w:r>
        <w:r w:rsidRPr="00016B7D">
          <w:rPr>
            <w:rStyle w:val="Hipervnculo"/>
            <w:rFonts w:ascii="Times New Roman" w:hAnsi="Times New Roman" w:cs="Times New Roman"/>
            <w:b/>
            <w:bCs/>
            <w:sz w:val="18"/>
            <w:szCs w:val="18"/>
          </w:rPr>
          <w:t>Codigo</w:t>
        </w:r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_NNA_-_Ley_548_.pdf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7"/>
    <w:rsid w:val="004B53AC"/>
    <w:rsid w:val="00683406"/>
    <w:rsid w:val="00C8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6E7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6E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6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6E7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C806E7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0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/bolivia/Codigo_NNA_-_Ley_548_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2016-10-31T20:28:00Z</dcterms:created>
  <dcterms:modified xsi:type="dcterms:W3CDTF">2016-10-31T20:29:00Z</dcterms:modified>
</cp:coreProperties>
</file>