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1" w:rsidRPr="006829A9" w:rsidRDefault="000A0731" w:rsidP="000A07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green"/>
        </w:rPr>
      </w:pPr>
      <w:r>
        <w:rPr>
          <w:noProof/>
          <w:lang w:eastAsia="es-BO"/>
        </w:rPr>
        <w:drawing>
          <wp:inline distT="0" distB="0" distL="0" distR="0" wp14:anchorId="4CB797AE" wp14:editId="3A42C6DA">
            <wp:extent cx="411480" cy="257175"/>
            <wp:effectExtent l="0" t="0" r="7620" b="9525"/>
            <wp:docPr id="1" name="Imagen 1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31" w:rsidRPr="000A0731" w:rsidRDefault="000A0731" w:rsidP="000A07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A0731">
        <w:rPr>
          <w:rFonts w:ascii="Arial" w:hAnsi="Arial" w:cs="Arial"/>
          <w:b/>
          <w:sz w:val="20"/>
          <w:szCs w:val="20"/>
        </w:rPr>
        <w:t>MATRIMONIO ENTRE PERSONAS DEL MISMO SEXO</w:t>
      </w:r>
      <w:r w:rsidRPr="000A0731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0A0731" w:rsidRPr="006829A9" w:rsidRDefault="000A0731" w:rsidP="000A07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Juzgado Nacional en lo Civil </w:t>
      </w:r>
    </w:p>
    <w:p w:rsidR="000A0731" w:rsidRPr="006829A9" w:rsidRDefault="000A0731" w:rsidP="000A07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RACHID MARIA DE LA CRUZ Y OTRO C/ REGISTRO NACIONAL DE ESTADO Y CAPACIDAD DE LAS PERSONAS S/ MEDIDAS PRECAUTORIAS </w:t>
      </w:r>
    </w:p>
    <w:p w:rsidR="000A0731" w:rsidRDefault="000A0731" w:rsidP="000A07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Buenos Aires, </w:t>
      </w:r>
    </w:p>
    <w:p w:rsidR="000A0731" w:rsidRPr="006829A9" w:rsidRDefault="000A0731" w:rsidP="000A07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22 de junio de 2007</w:t>
      </w:r>
    </w:p>
    <w:p w:rsidR="000A0731" w:rsidRPr="006829A9" w:rsidRDefault="000A0731" w:rsidP="000A07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 xml:space="preserve">Antecedentes </w:t>
      </w:r>
    </w:p>
    <w:p w:rsidR="000A0731" w:rsidRPr="006829A9" w:rsidRDefault="000A0731" w:rsidP="000A07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Las aquí actoras solicitan se declare la inconstitucionalidad del acto administrativo emanado de la Sra. Jefe de Departamento de la Circunscripción Primera del Registro Nacional del Estado Civil y Capacidad de las Personas, en virtud del cual se les negó la concesión de un turno a efectos de contraer matrimonio. Sostienen que esa infundada e ilegítima decisión violenta en forma flagrante la Constitución Nacional como también los tratados incorporados a ella.</w:t>
      </w:r>
    </w:p>
    <w:p w:rsidR="000A0731" w:rsidRPr="006829A9" w:rsidRDefault="000A0731" w:rsidP="000A07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 xml:space="preserve">Sentencia </w:t>
      </w:r>
    </w:p>
    <w:p w:rsidR="000A0731" w:rsidRPr="006829A9" w:rsidRDefault="000A0731" w:rsidP="000A07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Rechazar el amparo solicitado.</w:t>
      </w:r>
    </w:p>
    <w:p w:rsidR="000A0731" w:rsidRPr="006829A9" w:rsidRDefault="000A0731" w:rsidP="000A0731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6829A9">
        <w:rPr>
          <w:rFonts w:ascii="Arial" w:hAnsi="Arial" w:cs="Arial"/>
          <w:sz w:val="20"/>
          <w:szCs w:val="20"/>
        </w:rPr>
        <w:t xml:space="preserve">Sala de apelaciones </w:t>
      </w:r>
    </w:p>
    <w:p w:rsidR="000A0731" w:rsidRPr="006829A9" w:rsidRDefault="000A0731" w:rsidP="000A07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Juzgado nacional en lo civil Rachid Maria de la cruz y otro c/ registro nacional de estado y capacidad de las personas s/ medidas precautorias buenos aires, 22 de junio de 2007.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82" w:rsidRDefault="008A3A82" w:rsidP="000A0731">
      <w:pPr>
        <w:spacing w:after="0" w:line="240" w:lineRule="auto"/>
      </w:pPr>
      <w:r>
        <w:separator/>
      </w:r>
    </w:p>
  </w:endnote>
  <w:endnote w:type="continuationSeparator" w:id="0">
    <w:p w:rsidR="008A3A82" w:rsidRDefault="008A3A82" w:rsidP="000A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82" w:rsidRDefault="008A3A82" w:rsidP="000A0731">
      <w:pPr>
        <w:spacing w:after="0" w:line="240" w:lineRule="auto"/>
      </w:pPr>
      <w:r>
        <w:separator/>
      </w:r>
    </w:p>
  </w:footnote>
  <w:footnote w:type="continuationSeparator" w:id="0">
    <w:p w:rsidR="008A3A82" w:rsidRDefault="008A3A82" w:rsidP="000A0731">
      <w:pPr>
        <w:spacing w:after="0" w:line="240" w:lineRule="auto"/>
      </w:pPr>
      <w:r>
        <w:continuationSeparator/>
      </w:r>
    </w:p>
  </w:footnote>
  <w:footnote w:id="1">
    <w:p w:rsidR="000A0731" w:rsidRDefault="000A0731" w:rsidP="000A0731">
      <w:pPr>
        <w:pStyle w:val="Textonotapie"/>
      </w:pPr>
      <w:r>
        <w:rPr>
          <w:rStyle w:val="Refdenotaalpie"/>
        </w:rPr>
        <w:footnoteRef/>
      </w:r>
      <w:r>
        <w:t xml:space="preserve"> Anexo JU/DFNFA/ARG/05 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5719DD">
          <w:rPr>
            <w:rStyle w:val="Hipervnculo"/>
          </w:rPr>
          <w:t>https://programaddssrr.files.wordpress.com/2013/05/caso-rachid-1.pdf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31"/>
    <w:rsid w:val="000A0731"/>
    <w:rsid w:val="00683406"/>
    <w:rsid w:val="008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0731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0A07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0A07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A073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0731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0A07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0A07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A073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gramaddssrr.files.wordpress.com/2013/05/caso-rachid-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2016-10-28T02:38:00Z</dcterms:created>
  <dcterms:modified xsi:type="dcterms:W3CDTF">2016-10-28T02:38:00Z</dcterms:modified>
</cp:coreProperties>
</file>