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BD" w:rsidRDefault="001E61BD" w:rsidP="001E61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E690DBE" wp14:editId="2F410CD6">
            <wp:extent cx="415075" cy="276025"/>
            <wp:effectExtent l="0" t="0" r="4445" b="0"/>
            <wp:docPr id="182" name="Imagen 182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BD" w:rsidRPr="00EE7D16" w:rsidRDefault="001E61BD" w:rsidP="001E61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D16">
        <w:rPr>
          <w:rFonts w:ascii="Arial" w:hAnsi="Arial" w:cs="Arial"/>
          <w:b/>
          <w:sz w:val="20"/>
          <w:szCs w:val="20"/>
        </w:rPr>
        <w:t xml:space="preserve">7.3. </w:t>
      </w:r>
      <w:bookmarkStart w:id="0" w:name="_GoBack"/>
      <w:r w:rsidRPr="00EE7D16">
        <w:rPr>
          <w:rFonts w:ascii="Arial" w:hAnsi="Arial" w:cs="Arial"/>
          <w:b/>
          <w:sz w:val="20"/>
          <w:szCs w:val="20"/>
        </w:rPr>
        <w:t>CÓDIGO PENAL ECUATORIANO</w:t>
      </w:r>
      <w:bookmarkEnd w:id="0"/>
      <w:r w:rsidRPr="00EE7D16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1E61BD" w:rsidRPr="00EE7D16" w:rsidRDefault="001E61BD" w:rsidP="001E6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 xml:space="preserve">Art. 450.- Es asesinato y será reprimido con reclusión mayor especial de dieciséis a veinticinco años, el homicidio que se cometa con alguna de las circunstancias siguientes: </w:t>
      </w:r>
    </w:p>
    <w:p w:rsidR="001E61BD" w:rsidRPr="00EE7D16" w:rsidRDefault="001E61BD" w:rsidP="001E6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 xml:space="preserve">10. Con odio o desprecio en razón de raza, religión, origen nacional o étnico, orientación sexual o identidad sexual, edad, estado civil o discapacidad, de la víctima. </w:t>
      </w:r>
    </w:p>
    <w:p w:rsidR="001E61BD" w:rsidRPr="00EE7D16" w:rsidRDefault="001E61BD" w:rsidP="001E6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>Art. 463.- El que hiriere o golpeare a otro, causándole una enfermedad o incapacidad para el trabajo personal, que pase de tres días y no de ocho, será reprimido con prisión de quince días a tres meses y multa de seis a doce dólares de los Estados Unidos de Norte América. Si concurre alguna de las circunstancias del Art. 450, las penas serán de prisión de dos a seis meses y multa de ocho a dieciséis dólares de los Estados Unidos de Norte América.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3B" w:rsidRDefault="008B6E3B" w:rsidP="001E61BD">
      <w:pPr>
        <w:spacing w:after="0" w:line="240" w:lineRule="auto"/>
      </w:pPr>
      <w:r>
        <w:separator/>
      </w:r>
    </w:p>
  </w:endnote>
  <w:endnote w:type="continuationSeparator" w:id="0">
    <w:p w:rsidR="008B6E3B" w:rsidRDefault="008B6E3B" w:rsidP="001E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3B" w:rsidRDefault="008B6E3B" w:rsidP="001E61BD">
      <w:pPr>
        <w:spacing w:after="0" w:line="240" w:lineRule="auto"/>
      </w:pPr>
      <w:r>
        <w:separator/>
      </w:r>
    </w:p>
  </w:footnote>
  <w:footnote w:type="continuationSeparator" w:id="0">
    <w:p w:rsidR="008B6E3B" w:rsidRDefault="008B6E3B" w:rsidP="001E61BD">
      <w:pPr>
        <w:spacing w:after="0" w:line="240" w:lineRule="auto"/>
      </w:pPr>
      <w:r>
        <w:continuationSeparator/>
      </w:r>
    </w:p>
  </w:footnote>
  <w:footnote w:id="1">
    <w:p w:rsidR="001E61BD" w:rsidRDefault="001E61BD" w:rsidP="001E61BD">
      <w:pPr>
        <w:pStyle w:val="Textonotapie"/>
      </w:pPr>
      <w:r>
        <w:rPr>
          <w:rStyle w:val="Refdenotaalpie"/>
        </w:rPr>
        <w:footnoteRef/>
      </w:r>
      <w:r>
        <w:t xml:space="preserve"> Anexo ECU/DINT/01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E14ECA">
          <w:rPr>
            <w:rStyle w:val="Hipervnculo"/>
          </w:rPr>
          <w:t>http://www.justicia.gob.ec/wp-content/uploads/2014/05/c%C3%B3digo_org%C3%A1nico_integral_penal_-_coip_ed._sdn-mjdhc.pdf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D"/>
    <w:rsid w:val="001E61BD"/>
    <w:rsid w:val="00454480"/>
    <w:rsid w:val="008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A3B05F-26BC-4F60-9E14-D46659A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1B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E61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61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6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ia.gob.ec/wp-content/uploads/2014/05/c%C3%B3digo_org%C3%A1nico_integral_penal_-_coip_ed._sdn-mjdh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2016-11-01T23:09:00Z</dcterms:created>
  <dcterms:modified xsi:type="dcterms:W3CDTF">2016-11-01T23:09:00Z</dcterms:modified>
</cp:coreProperties>
</file>