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39" w:rsidRPr="00016B7D" w:rsidRDefault="00150E39" w:rsidP="00150E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1F77BB63" wp14:editId="4F5C979C">
            <wp:extent cx="380093" cy="266065"/>
            <wp:effectExtent l="0" t="0" r="1270" b="635"/>
            <wp:docPr id="79" name="Imagen 79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39" w:rsidRPr="00016B7D" w:rsidRDefault="00150E39" w:rsidP="00150E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3.2.12.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MUNICIPAL Nº 1549/2007, DE 05 DE MARÇO DE 2007 RIO GRANDE DO SUL (BRASIL)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150E39" w:rsidRPr="00016B7D" w:rsidRDefault="00150E39" w:rsidP="0015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50E39" w:rsidRPr="00016B7D" w:rsidRDefault="00150E39" w:rsidP="0015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Art.1º - Fica instituída, no âmbito do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Municipio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de Novo Hamburgo, a promoção e o reconhecimento da liberdade de orientação, pratica, manifestação, identidade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e  preferência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sexual, estabelecendo penalidades aos estabelecimentos localizados no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municipio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que discriminem pessoas em virtude de sua orientação sexual.</w:t>
      </w:r>
    </w:p>
    <w:p w:rsidR="00150E39" w:rsidRPr="00016B7D" w:rsidRDefault="00150E39" w:rsidP="0015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Art.2º - Dentro do âmbito de sua competência, o Poder Executivo Municipal apenará todo estabelecimento comercial, industrial, prestador de serviço, entidades, representações, associações e sociedades civis que, por ato de seus proprietários, prepostos ou responsáveis, discriminar pessoas em razão de sua orientação sexual ou contra elas adotar atos de coação ou violência.</w:t>
      </w:r>
    </w:p>
    <w:p w:rsidR="00150E39" w:rsidRPr="00016B7D" w:rsidRDefault="00150E39" w:rsidP="0015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Art.3º - Entende-se por discriminação a adoção de medidas não previstas na legislação pertinente, tais como:</w:t>
      </w:r>
    </w:p>
    <w:p w:rsidR="00150E39" w:rsidRPr="00016B7D" w:rsidRDefault="00150E39" w:rsidP="0015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l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- constrangimento ou exposição ao ridículo;</w:t>
      </w:r>
    </w:p>
    <w:p w:rsidR="00150E39" w:rsidRPr="00016B7D" w:rsidRDefault="00150E39" w:rsidP="0015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ll</w:t>
      </w:r>
      <w:proofErr w:type="spellEnd"/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- proibição ou cobrança extra para ingresso ou permanência;</w:t>
      </w:r>
    </w:p>
    <w:p w:rsidR="00150E39" w:rsidRPr="00016B7D" w:rsidRDefault="00150E39" w:rsidP="0015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lll</w:t>
      </w:r>
      <w:proofErr w:type="spellEnd"/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- atendimento diferenciado ou selecionado;</w:t>
      </w:r>
    </w:p>
    <w:p w:rsidR="00150E39" w:rsidRPr="00016B7D" w:rsidRDefault="00150E39" w:rsidP="0015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lV</w:t>
      </w:r>
      <w:proofErr w:type="spellEnd"/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- preterimento quando da ocupação e ou imposição de pagamento de mais de uma unidade, nos casos de hotéis, motéis ou similares;</w:t>
      </w:r>
    </w:p>
    <w:p w:rsidR="00150E39" w:rsidRPr="00016B7D" w:rsidRDefault="00150E39" w:rsidP="0015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 V - preterimento em aluguel ou aquisição de Imóveis para fins residenciais, comerciais ou de lazer;</w:t>
      </w:r>
    </w:p>
    <w:p w:rsidR="00150E39" w:rsidRPr="00016B7D" w:rsidRDefault="00150E39" w:rsidP="0015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Vl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- preterimento em exames, seleção ou entrevista para ingresso em emprego;</w:t>
      </w:r>
    </w:p>
    <w:p w:rsidR="00150E39" w:rsidRPr="00016B7D" w:rsidRDefault="00150E39" w:rsidP="0015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Vll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- preterimento em relação a outros consumidores que se encontre em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idéntica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situação;</w:t>
      </w:r>
    </w:p>
    <w:p w:rsidR="00150E39" w:rsidRPr="00016B7D" w:rsidRDefault="00150E39" w:rsidP="0015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Vlll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- adoção de atos de coação, de ameaça ou de violência.</w:t>
      </w:r>
    </w:p>
    <w:p w:rsidR="00150E39" w:rsidRPr="00016B7D" w:rsidRDefault="00150E39" w:rsidP="0015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Art.4º - No caso de o infrator ser agente do Poder Público, o descumprimento da presente Lei será apurado mediante processo administrativo pelo órgão competente, independentemente das Sanções civis e penais cabíveis definidas em norma especifica.</w:t>
      </w:r>
    </w:p>
    <w:p w:rsidR="00150E39" w:rsidRPr="00016B7D" w:rsidRDefault="00150E39" w:rsidP="00150E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 §1º - Considera-se infrator desta Lei a pessoa que direta ou indiretamente tiver concorrido para o cometimento da infração. </w:t>
      </w:r>
    </w:p>
    <w:p w:rsidR="00F15F1D" w:rsidRDefault="00150E39" w:rsidP="00150E39">
      <w:r w:rsidRPr="00016B7D">
        <w:rPr>
          <w:rFonts w:ascii="Arial" w:hAnsi="Arial" w:cs="Arial"/>
          <w:sz w:val="20"/>
          <w:szCs w:val="20"/>
          <w:lang w:val="pt-BR"/>
        </w:rPr>
        <w:t xml:space="preserve"> §2º - A pessoa que se julgar discriminada terá que fazer prova testemunhal e legal do fato. </w:t>
      </w:r>
      <w:r w:rsidRPr="00016B7D">
        <w:rPr>
          <w:rFonts w:ascii="Arial" w:hAnsi="Arial" w:cs="Arial"/>
          <w:sz w:val="20"/>
          <w:szCs w:val="20"/>
          <w:lang w:val="pt-BR"/>
        </w:rPr>
        <w:cr/>
      </w:r>
    </w:p>
    <w:sectPr w:rsidR="00F15F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4D" w:rsidRDefault="00846D4D" w:rsidP="00150E39">
      <w:pPr>
        <w:spacing w:after="0" w:line="240" w:lineRule="auto"/>
      </w:pPr>
      <w:r>
        <w:separator/>
      </w:r>
    </w:p>
  </w:endnote>
  <w:endnote w:type="continuationSeparator" w:id="0">
    <w:p w:rsidR="00846D4D" w:rsidRDefault="00846D4D" w:rsidP="0015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4D" w:rsidRDefault="00846D4D" w:rsidP="00150E39">
      <w:pPr>
        <w:spacing w:after="0" w:line="240" w:lineRule="auto"/>
      </w:pPr>
      <w:r>
        <w:separator/>
      </w:r>
    </w:p>
  </w:footnote>
  <w:footnote w:type="continuationSeparator" w:id="0">
    <w:p w:rsidR="00846D4D" w:rsidRDefault="00846D4D" w:rsidP="00150E39">
      <w:pPr>
        <w:spacing w:after="0" w:line="240" w:lineRule="auto"/>
      </w:pPr>
      <w:r>
        <w:continuationSeparator/>
      </w:r>
    </w:p>
  </w:footnote>
  <w:footnote w:id="1">
    <w:p w:rsidR="00150E39" w:rsidRPr="00016B7D" w:rsidRDefault="00150E39" w:rsidP="00150E39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BRA/DIGU/LADL/02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http://dh.sdh.gov.br/download/conferencias/legisltacao-LGBT/RS.pdf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39"/>
    <w:rsid w:val="00150E39"/>
    <w:rsid w:val="00846D4D"/>
    <w:rsid w:val="00F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54040E-A005-4AD7-B4DA-C38B470B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3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0E3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50E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50E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0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R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2016-11-01T14:02:00Z</dcterms:created>
  <dcterms:modified xsi:type="dcterms:W3CDTF">2016-11-01T14:03:00Z</dcterms:modified>
</cp:coreProperties>
</file>