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960D" w14:textId="679FFDAB" w:rsidR="00E549D6" w:rsidRPr="00E549D6" w:rsidRDefault="00E549D6" w:rsidP="00E549D6">
      <w:pPr>
        <w:pStyle w:val="Ttulo3"/>
        <w:spacing w:before="4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92499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58EBA189" wp14:editId="62A0DBD6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549D6">
        <w:rPr>
          <w:rFonts w:ascii="Calibri" w:hAnsi="Calibri" w:cs="Calibri"/>
          <w:color w:val="000000"/>
          <w:sz w:val="22"/>
          <w:szCs w:val="22"/>
        </w:rPr>
        <w:t>Decreto Supremo 0667. (8/10/2010)</w:t>
      </w:r>
    </w:p>
    <w:p w14:paraId="33552BEB" w14:textId="73D92E03" w:rsidR="00E549D6" w:rsidRPr="00E549D6" w:rsidRDefault="00E549D6" w:rsidP="00E549D6">
      <w:pPr>
        <w:jc w:val="both"/>
        <w:rPr>
          <w:rFonts w:ascii="Calibri" w:hAnsi="Calibri" w:cs="Calibri"/>
          <w:sz w:val="22"/>
        </w:rPr>
      </w:pPr>
    </w:p>
    <w:p w14:paraId="2447559F" w14:textId="6582B228" w:rsidR="00E549D6" w:rsidRPr="00E549D6" w:rsidRDefault="00E549D6" w:rsidP="00E549D6">
      <w:pPr>
        <w:jc w:val="both"/>
        <w:rPr>
          <w:rFonts w:ascii="Calibri" w:hAnsi="Calibri" w:cs="Calibri"/>
          <w:sz w:val="22"/>
        </w:rPr>
      </w:pPr>
      <w:r w:rsidRPr="00E549D6">
        <w:rPr>
          <w:rFonts w:ascii="Calibri" w:hAnsi="Calibri" w:cs="Calibri"/>
          <w:sz w:val="22"/>
        </w:rPr>
        <w:t>“EVO MORALES AYMA</w:t>
      </w:r>
    </w:p>
    <w:p w14:paraId="5FAC80BD" w14:textId="77777777" w:rsidR="00E549D6" w:rsidRPr="00E549D6" w:rsidRDefault="00E549D6" w:rsidP="00E549D6">
      <w:pPr>
        <w:jc w:val="both"/>
        <w:rPr>
          <w:rFonts w:ascii="Calibri" w:hAnsi="Calibri" w:cs="Calibri"/>
          <w:sz w:val="22"/>
        </w:rPr>
      </w:pPr>
      <w:r w:rsidRPr="00E549D6">
        <w:rPr>
          <w:rFonts w:ascii="Calibri" w:hAnsi="Calibri" w:cs="Calibri"/>
          <w:sz w:val="22"/>
        </w:rPr>
        <w:t>PRESIDENTE CONSTITUCIONAL DEL ESTADO PLURINACIONAL DE BOLIVIA “EN CONSEJO DE MINISTROS,</w:t>
      </w:r>
    </w:p>
    <w:p w14:paraId="77D3B38A" w14:textId="77777777" w:rsidR="00E549D6" w:rsidRPr="00E549D6" w:rsidRDefault="00E549D6" w:rsidP="00E549D6">
      <w:pPr>
        <w:jc w:val="both"/>
        <w:rPr>
          <w:rFonts w:ascii="Calibri" w:hAnsi="Calibri" w:cs="Calibri"/>
          <w:sz w:val="22"/>
        </w:rPr>
      </w:pPr>
      <w:r w:rsidRPr="00E549D6">
        <w:rPr>
          <w:rFonts w:ascii="Calibri" w:hAnsi="Calibri" w:cs="Calibri"/>
          <w:sz w:val="22"/>
        </w:rPr>
        <w:t>DECRETA:</w:t>
      </w:r>
    </w:p>
    <w:p w14:paraId="0F9BB005" w14:textId="77777777" w:rsidR="00E549D6" w:rsidRPr="00E549D6" w:rsidRDefault="00E549D6" w:rsidP="00E549D6">
      <w:pPr>
        <w:jc w:val="both"/>
        <w:rPr>
          <w:rFonts w:ascii="Calibri" w:hAnsi="Calibri" w:cs="Calibri"/>
          <w:sz w:val="22"/>
        </w:rPr>
      </w:pPr>
      <w:r w:rsidRPr="00E549D6">
        <w:rPr>
          <w:rFonts w:ascii="Calibri" w:hAnsi="Calibri" w:cs="Calibri"/>
          <w:sz w:val="22"/>
        </w:rPr>
        <w:t>ARTÍCULO ÚNICO. -</w:t>
      </w:r>
    </w:p>
    <w:p w14:paraId="62BC5F18" w14:textId="77777777" w:rsidR="00E549D6" w:rsidRPr="00E549D6" w:rsidRDefault="00E549D6" w:rsidP="00E549D6">
      <w:pPr>
        <w:jc w:val="both"/>
        <w:rPr>
          <w:rFonts w:ascii="Calibri" w:hAnsi="Calibri" w:cs="Calibri"/>
          <w:sz w:val="22"/>
        </w:rPr>
      </w:pPr>
      <w:r w:rsidRPr="00E549D6">
        <w:rPr>
          <w:rFonts w:ascii="Calibri" w:hAnsi="Calibri" w:cs="Calibri"/>
          <w:sz w:val="22"/>
        </w:rPr>
        <w:t xml:space="preserve">II. Para efectos de una correcta incorporación en el Código Penal de las modificaciones realizadas por el Artículo 23 de la Ley </w:t>
      </w:r>
      <w:proofErr w:type="spellStart"/>
      <w:r w:rsidRPr="00E549D6">
        <w:rPr>
          <w:rFonts w:ascii="Calibri" w:hAnsi="Calibri" w:cs="Calibri"/>
          <w:sz w:val="22"/>
        </w:rPr>
        <w:t>Nº</w:t>
      </w:r>
      <w:proofErr w:type="spellEnd"/>
      <w:r w:rsidRPr="00E549D6">
        <w:rPr>
          <w:rFonts w:ascii="Calibri" w:hAnsi="Calibri" w:cs="Calibri"/>
          <w:sz w:val="22"/>
        </w:rPr>
        <w:t xml:space="preserve"> 045, de 8 de octubre de 2010, Contra el Racismo y toda forma de Discriminación, se entenderá el Capítulo V como Capítulo VI, el Artículo 281 bis.- (Racismo) como Artículo 281 quinquies.- (Racismo); el  Artículo 281 ter.- (Discriminación) como Artículo 281 </w:t>
      </w:r>
      <w:proofErr w:type="spellStart"/>
      <w:r w:rsidRPr="00E549D6">
        <w:rPr>
          <w:rFonts w:ascii="Calibri" w:hAnsi="Calibri" w:cs="Calibri"/>
          <w:sz w:val="22"/>
        </w:rPr>
        <w:t>sexies</w:t>
      </w:r>
      <w:proofErr w:type="spellEnd"/>
      <w:r w:rsidRPr="00E549D6">
        <w:rPr>
          <w:rFonts w:ascii="Calibri" w:hAnsi="Calibri" w:cs="Calibri"/>
          <w:sz w:val="22"/>
        </w:rPr>
        <w:t xml:space="preserve">.- (Discriminación); el Artículo 281 </w:t>
      </w:r>
      <w:proofErr w:type="spellStart"/>
      <w:r w:rsidRPr="00E549D6">
        <w:rPr>
          <w:rFonts w:ascii="Calibri" w:hAnsi="Calibri" w:cs="Calibri"/>
          <w:sz w:val="22"/>
        </w:rPr>
        <w:t>quarter</w:t>
      </w:r>
      <w:proofErr w:type="spellEnd"/>
      <w:r w:rsidRPr="00E549D6">
        <w:rPr>
          <w:rFonts w:ascii="Calibri" w:hAnsi="Calibri" w:cs="Calibri"/>
          <w:sz w:val="22"/>
        </w:rPr>
        <w:t xml:space="preserve">.- (Difusión e Incitación al Racismo o a la Discriminación) como Artículo 281 </w:t>
      </w:r>
      <w:proofErr w:type="spellStart"/>
      <w:r w:rsidRPr="00E549D6">
        <w:rPr>
          <w:rFonts w:ascii="Calibri" w:hAnsi="Calibri" w:cs="Calibri"/>
          <w:sz w:val="22"/>
        </w:rPr>
        <w:t>septies</w:t>
      </w:r>
      <w:proofErr w:type="spellEnd"/>
      <w:r w:rsidRPr="00E549D6">
        <w:rPr>
          <w:rFonts w:ascii="Calibri" w:hAnsi="Calibri" w:cs="Calibri"/>
          <w:sz w:val="22"/>
        </w:rPr>
        <w:t xml:space="preserve">.- (Difusión e Incitación al Racismo a la Discriminación); el Artículo 281 </w:t>
      </w:r>
      <w:proofErr w:type="spellStart"/>
      <w:r w:rsidRPr="00E549D6">
        <w:rPr>
          <w:rFonts w:ascii="Calibri" w:hAnsi="Calibri" w:cs="Calibri"/>
          <w:sz w:val="22"/>
        </w:rPr>
        <w:t>septieser</w:t>
      </w:r>
      <w:proofErr w:type="spellEnd"/>
      <w:r w:rsidRPr="00E549D6">
        <w:rPr>
          <w:rFonts w:ascii="Calibri" w:hAnsi="Calibri" w:cs="Calibri"/>
          <w:sz w:val="22"/>
        </w:rPr>
        <w:t xml:space="preserve">.- (Organizaciones o Asociaciones Racistas o Discriminatorias) como Artículo 281 </w:t>
      </w:r>
      <w:proofErr w:type="spellStart"/>
      <w:r w:rsidRPr="00E549D6">
        <w:rPr>
          <w:rFonts w:ascii="Calibri" w:hAnsi="Calibri" w:cs="Calibri"/>
          <w:sz w:val="22"/>
        </w:rPr>
        <w:t>octies</w:t>
      </w:r>
      <w:proofErr w:type="spellEnd"/>
      <w:r w:rsidRPr="00E549D6">
        <w:rPr>
          <w:rFonts w:ascii="Calibri" w:hAnsi="Calibri" w:cs="Calibri"/>
          <w:sz w:val="22"/>
        </w:rPr>
        <w:t xml:space="preserve">.- (Organizaciones o Asociaciones Racistas o Discriminatorias; el Artículo 281 </w:t>
      </w:r>
      <w:proofErr w:type="spellStart"/>
      <w:r w:rsidRPr="00E549D6">
        <w:rPr>
          <w:rFonts w:ascii="Calibri" w:hAnsi="Calibri" w:cs="Calibri"/>
          <w:sz w:val="22"/>
        </w:rPr>
        <w:t>octies</w:t>
      </w:r>
      <w:proofErr w:type="spellEnd"/>
      <w:r w:rsidRPr="00E549D6">
        <w:rPr>
          <w:rFonts w:ascii="Calibri" w:hAnsi="Calibri" w:cs="Calibri"/>
          <w:sz w:val="22"/>
        </w:rPr>
        <w:t xml:space="preserve">.- (Insultos y otras agresiones verbales por motivos racistas o discriminatorios); como Artículo 281 </w:t>
      </w:r>
      <w:proofErr w:type="spellStart"/>
      <w:r w:rsidRPr="00E549D6">
        <w:rPr>
          <w:rFonts w:ascii="Calibri" w:hAnsi="Calibri" w:cs="Calibri"/>
          <w:sz w:val="22"/>
        </w:rPr>
        <w:t>nonies</w:t>
      </w:r>
      <w:proofErr w:type="spellEnd"/>
      <w:r w:rsidRPr="00E549D6">
        <w:rPr>
          <w:rFonts w:ascii="Calibri" w:hAnsi="Calibri" w:cs="Calibri"/>
          <w:sz w:val="22"/>
        </w:rPr>
        <w:t>.- (Insultos y otras agresiones verbales por motivos racistas o discriminatorios); quedando ordenado del modo, que se expone en el anexo que forma parte del presente Decreto Supremo.”</w:t>
      </w:r>
    </w:p>
    <w:p w14:paraId="320DB868" w14:textId="77777777" w:rsidR="00490B76" w:rsidRPr="00E549D6" w:rsidRDefault="00490B76">
      <w:pPr>
        <w:rPr>
          <w:rFonts w:ascii="Calibri" w:hAnsi="Calibri" w:cs="Calibri"/>
          <w:sz w:val="22"/>
        </w:rPr>
      </w:pPr>
    </w:p>
    <w:sectPr w:rsidR="00490B76" w:rsidRPr="00E54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D6"/>
    <w:rsid w:val="00490B76"/>
    <w:rsid w:val="004B0A70"/>
    <w:rsid w:val="004E601E"/>
    <w:rsid w:val="0069465A"/>
    <w:rsid w:val="00E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FE380"/>
  <w15:chartTrackingRefBased/>
  <w15:docId w15:val="{A9A9401E-14CF-4FE7-A027-E22172C6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paragraph" w:styleId="Ttulo3">
    <w:name w:val="heading 3"/>
    <w:basedOn w:val="Normal"/>
    <w:link w:val="Ttulo3Car"/>
    <w:uiPriority w:val="9"/>
    <w:qFormat/>
    <w:rsid w:val="00E54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B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549D6"/>
    <w:rPr>
      <w:rFonts w:ascii="Times New Roman" w:eastAsia="Times New Roman" w:hAnsi="Times New Roman" w:cs="Times New Roman"/>
      <w:b/>
      <w:bCs/>
      <w:sz w:val="27"/>
      <w:szCs w:val="27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2021-03-11T20:21:00Z</dcterms:created>
  <dcterms:modified xsi:type="dcterms:W3CDTF">2021-03-11T20:21:00Z</dcterms:modified>
</cp:coreProperties>
</file>