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E0" w:rsidRPr="00016B7D" w:rsidRDefault="007978E0" w:rsidP="007978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505B6B32" wp14:editId="5E2C32E1">
            <wp:extent cx="393405" cy="262271"/>
            <wp:effectExtent l="0" t="0" r="6985" b="4445"/>
            <wp:docPr id="1" name="Imagen 1" descr="Bandera de las Naciones Un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ra de las Naciones Unid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3503" cy="28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8E0" w:rsidRPr="00016B7D" w:rsidRDefault="007978E0" w:rsidP="007978E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16B7D">
        <w:rPr>
          <w:rFonts w:ascii="Arial" w:hAnsi="Arial" w:cs="Arial"/>
          <w:b/>
          <w:color w:val="000000" w:themeColor="text1"/>
          <w:sz w:val="20"/>
          <w:szCs w:val="20"/>
        </w:rPr>
        <w:t xml:space="preserve">2.1.10. </w:t>
      </w:r>
      <w:bookmarkStart w:id="0" w:name="_GoBack"/>
      <w:r w:rsidRPr="00016B7D">
        <w:rPr>
          <w:rFonts w:ascii="Arial" w:hAnsi="Arial" w:cs="Arial"/>
          <w:b/>
          <w:color w:val="000000" w:themeColor="text1"/>
          <w:sz w:val="20"/>
          <w:szCs w:val="20"/>
        </w:rPr>
        <w:t>DECLARACIÓN Y PLATAFORMA DE ACCIÓN DE BEIJING</w:t>
      </w:r>
      <w:bookmarkEnd w:id="0"/>
      <w:r w:rsidRPr="00016B7D">
        <w:rPr>
          <w:rStyle w:val="Refdenotaalpie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 w:rsidRPr="00016B7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7978E0" w:rsidRPr="00016B7D" w:rsidRDefault="007978E0" w:rsidP="007978E0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7978E0" w:rsidRPr="00016B7D" w:rsidRDefault="007978E0" w:rsidP="007978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8. Defender los derechos y la dignidad humana intrínseca de las mujeres y los hombres, todos los demás propósitos y principios consagrados en la Carta de las Naciones Unidas, la Declaración Universal de Derechos Humanos y otros instrumentos internacionales de derechos humanos, en particular, la Convención sobre la eliminación de todas las formas de discriminación contra la mujer y la Convención sobre los Derechos del Niño, así como la Declaración sobre la eliminación de la violencia contra la mujer y la Declaración sobre el derecho al desarrollo;</w:t>
      </w:r>
    </w:p>
    <w:p w:rsidR="007978E0" w:rsidRPr="00016B7D" w:rsidRDefault="007978E0" w:rsidP="007978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83. Medidas que han de adoptar los gobiernos, las autoridades educativas y otras instituciones educativas y académicas: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65" w:rsidRDefault="009F1A65" w:rsidP="007978E0">
      <w:pPr>
        <w:spacing w:after="0" w:line="240" w:lineRule="auto"/>
      </w:pPr>
      <w:r>
        <w:separator/>
      </w:r>
    </w:p>
  </w:endnote>
  <w:endnote w:type="continuationSeparator" w:id="0">
    <w:p w:rsidR="009F1A65" w:rsidRDefault="009F1A65" w:rsidP="0079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65" w:rsidRDefault="009F1A65" w:rsidP="007978E0">
      <w:pPr>
        <w:spacing w:after="0" w:line="240" w:lineRule="auto"/>
      </w:pPr>
      <w:r>
        <w:separator/>
      </w:r>
    </w:p>
  </w:footnote>
  <w:footnote w:type="continuationSeparator" w:id="0">
    <w:p w:rsidR="009F1A65" w:rsidRDefault="009F1A65" w:rsidP="007978E0">
      <w:pPr>
        <w:spacing w:after="0" w:line="240" w:lineRule="auto"/>
      </w:pPr>
      <w:r>
        <w:continuationSeparator/>
      </w:r>
    </w:p>
  </w:footnote>
  <w:footnote w:id="1">
    <w:p w:rsidR="007978E0" w:rsidRPr="00016B7D" w:rsidRDefault="007978E0" w:rsidP="007978E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NNUU/DIGU/13 Para ver la norma in extenso, también puede utilizar el siguiente link 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http://www.un.org/womenwatch/daw/beijing/pdf/BDPfA%20S.pdf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E0"/>
    <w:rsid w:val="00683406"/>
    <w:rsid w:val="007978E0"/>
    <w:rsid w:val="009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78E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978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978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78E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78E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978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978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78E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.org/womenwatch/daw/beijing/pdf/BDPfA%20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2016-10-31T23:09:00Z</dcterms:created>
  <dcterms:modified xsi:type="dcterms:W3CDTF">2016-10-31T23:09:00Z</dcterms:modified>
</cp:coreProperties>
</file>