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99" w:rsidRDefault="00961C99" w:rsidP="00961C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C7E95D7" wp14:editId="4F4743CE">
            <wp:extent cx="362528" cy="199390"/>
            <wp:effectExtent l="0" t="0" r="0" b="0"/>
            <wp:docPr id="176" name="Imagen 176" descr="Bandera del Parag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l Paragu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18" cy="21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99" w:rsidRPr="00AF120C" w:rsidRDefault="00961C99" w:rsidP="00961C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120C">
        <w:rPr>
          <w:rFonts w:ascii="Arial" w:hAnsi="Arial" w:cs="Arial"/>
          <w:b/>
          <w:sz w:val="20"/>
          <w:szCs w:val="20"/>
        </w:rPr>
        <w:t xml:space="preserve">6.2. </w:t>
      </w:r>
      <w:bookmarkStart w:id="0" w:name="_GoBack"/>
      <w:r w:rsidRPr="00AF120C">
        <w:rPr>
          <w:rFonts w:ascii="Arial" w:hAnsi="Arial" w:cs="Arial"/>
          <w:b/>
          <w:sz w:val="20"/>
          <w:szCs w:val="20"/>
        </w:rPr>
        <w:t xml:space="preserve">LEY 3940, QUE ESTABLECE DERECHOS, OBLIGACIONES </w:t>
      </w:r>
      <w:bookmarkEnd w:id="0"/>
      <w:r w:rsidRPr="00AF120C">
        <w:rPr>
          <w:rFonts w:ascii="Arial" w:hAnsi="Arial" w:cs="Arial"/>
          <w:b/>
          <w:sz w:val="20"/>
          <w:szCs w:val="20"/>
        </w:rPr>
        <w:t>Y MEDIDAS PREVENTIVAS CON RELACIÓN A LOS EFECTOS PRODUCIDOS POR EL VIRUS DE INMUNODEFICIENCIA HUMANA (VIH) Y EL SINDROME DE INMUNODEFICIENCIA ADQUIRIDA (SIDA). DEROGA LA LEY Nº 102/91 QUE ESTABLECE NORMAS SOBRE CONTROL Y PREVENCIÓN DEL SÍNDROME DE INMUNO DEFICIENCIA ADQUIRIDA SIDA (PARAGUAY)</w:t>
      </w:r>
      <w:r w:rsidRPr="00AF120C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961C99" w:rsidRPr="00AF120C" w:rsidRDefault="00961C99" w:rsidP="00961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20C">
        <w:rPr>
          <w:rFonts w:ascii="Arial" w:hAnsi="Arial" w:cs="Arial"/>
          <w:sz w:val="20"/>
          <w:szCs w:val="20"/>
        </w:rPr>
        <w:t>Artículo 36.- Derogación Ley Anterior: Quedan derogadas las disposiciones contenidas en la Ley Nº 102/91.</w:t>
      </w:r>
    </w:p>
    <w:p w:rsidR="00961C99" w:rsidRPr="00AF120C" w:rsidRDefault="00961C99" w:rsidP="00961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20C">
        <w:rPr>
          <w:rFonts w:ascii="Arial" w:hAnsi="Arial" w:cs="Arial"/>
          <w:sz w:val="20"/>
          <w:szCs w:val="20"/>
        </w:rPr>
        <w:t>Ley 102/91</w:t>
      </w:r>
    </w:p>
    <w:p w:rsidR="00961C99" w:rsidRPr="00AF120C" w:rsidRDefault="00961C99" w:rsidP="00961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20C">
        <w:rPr>
          <w:rFonts w:ascii="Arial" w:hAnsi="Arial" w:cs="Arial"/>
          <w:sz w:val="20"/>
          <w:szCs w:val="20"/>
        </w:rPr>
        <w:t xml:space="preserve">Artículo 5º.- Las personas infectadas con VIH o con SIDA podrán ser controladas con un seguimiento clínico, epidemiológico y </w:t>
      </w:r>
      <w:proofErr w:type="spellStart"/>
      <w:r w:rsidRPr="00AF120C">
        <w:rPr>
          <w:rFonts w:ascii="Arial" w:hAnsi="Arial" w:cs="Arial"/>
          <w:sz w:val="20"/>
          <w:szCs w:val="20"/>
        </w:rPr>
        <w:t>laboratorial</w:t>
      </w:r>
      <w:proofErr w:type="spellEnd"/>
      <w:r w:rsidRPr="00AF120C">
        <w:rPr>
          <w:rFonts w:ascii="Arial" w:hAnsi="Arial" w:cs="Arial"/>
          <w:sz w:val="20"/>
          <w:szCs w:val="20"/>
        </w:rPr>
        <w:t>. El Ministerio de Salud Pública y Bienestar Social deberá mantener un servicio con este objeto.</w:t>
      </w:r>
    </w:p>
    <w:p w:rsidR="00961C99" w:rsidRPr="00AF120C" w:rsidRDefault="00961C99" w:rsidP="00961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20C">
        <w:rPr>
          <w:rFonts w:ascii="Arial" w:hAnsi="Arial" w:cs="Arial"/>
          <w:sz w:val="20"/>
          <w:szCs w:val="20"/>
        </w:rPr>
        <w:t xml:space="preserve">Artículo 8º.- Se consideran grupos de mayor riesgo a homosexuales, bisexuales, heterosexuales promiscuos, meretrices, proxenetas, drogadictos intravenosos, </w:t>
      </w:r>
      <w:proofErr w:type="spellStart"/>
      <w:r w:rsidRPr="00AF120C">
        <w:rPr>
          <w:rFonts w:ascii="Arial" w:hAnsi="Arial" w:cs="Arial"/>
          <w:sz w:val="20"/>
          <w:szCs w:val="20"/>
        </w:rPr>
        <w:t>politrasfundidos</w:t>
      </w:r>
      <w:proofErr w:type="spellEnd"/>
      <w:r w:rsidRPr="00AF120C">
        <w:rPr>
          <w:rFonts w:ascii="Arial" w:hAnsi="Arial" w:cs="Arial"/>
          <w:sz w:val="20"/>
          <w:szCs w:val="20"/>
        </w:rPr>
        <w:t>, población carcelaria, niños, jóvenes de la calle y todo otro grupo así considerado por el Ministerio de Salud Pública y Bienestar Social.</w:t>
      </w:r>
    </w:p>
    <w:p w:rsidR="00961C99" w:rsidRPr="00AF120C" w:rsidRDefault="00961C99" w:rsidP="00961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20C">
        <w:rPr>
          <w:rFonts w:ascii="Arial" w:hAnsi="Arial" w:cs="Arial"/>
          <w:sz w:val="20"/>
          <w:szCs w:val="20"/>
        </w:rPr>
        <w:t>Artículo 22º.- Toda persona que ingrese al país con intención de fijar residencia, tiene obligación de hacer control ante VIH en el laboratorio de la Región Sanitaria competente, y en caso de posibilidad no podrá radicarse en el país.</w:t>
      </w:r>
    </w:p>
    <w:p w:rsidR="00961C99" w:rsidRPr="00AF120C" w:rsidRDefault="00961C99" w:rsidP="00961C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20C">
        <w:rPr>
          <w:rFonts w:ascii="Arial" w:hAnsi="Arial" w:cs="Arial"/>
          <w:sz w:val="20"/>
          <w:szCs w:val="20"/>
        </w:rPr>
        <w:t>Artículo 30º.- Queda prohibida la discriminación, de cualquier naturaleza, respecto de las personas portadoras del VIH y enfermas del SIDA, siempre que observen conductas exentas de riesgos de transmisión comprobada.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70" w:rsidRDefault="000E5970" w:rsidP="00961C99">
      <w:pPr>
        <w:spacing w:after="0" w:line="240" w:lineRule="auto"/>
      </w:pPr>
      <w:r>
        <w:separator/>
      </w:r>
    </w:p>
  </w:endnote>
  <w:endnote w:type="continuationSeparator" w:id="0">
    <w:p w:rsidR="000E5970" w:rsidRDefault="000E5970" w:rsidP="009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70" w:rsidRDefault="000E5970" w:rsidP="00961C99">
      <w:pPr>
        <w:spacing w:after="0" w:line="240" w:lineRule="auto"/>
      </w:pPr>
      <w:r>
        <w:separator/>
      </w:r>
    </w:p>
  </w:footnote>
  <w:footnote w:type="continuationSeparator" w:id="0">
    <w:p w:rsidR="000E5970" w:rsidRDefault="000E5970" w:rsidP="00961C99">
      <w:pPr>
        <w:spacing w:after="0" w:line="240" w:lineRule="auto"/>
      </w:pPr>
      <w:r>
        <w:continuationSeparator/>
      </w:r>
    </w:p>
  </w:footnote>
  <w:footnote w:id="1">
    <w:p w:rsidR="00961C99" w:rsidRDefault="00961C99" w:rsidP="00961C99">
      <w:pPr>
        <w:pStyle w:val="Textonotapie"/>
      </w:pPr>
      <w:r>
        <w:rPr>
          <w:rStyle w:val="Refdenotaalpie"/>
        </w:rPr>
        <w:footnoteRef/>
      </w:r>
      <w:r>
        <w:t xml:space="preserve"> Anexo PAR/DSA/01 Para ver las </w:t>
      </w:r>
      <w:r w:rsidRPr="00711B4F">
        <w:t>norma</w:t>
      </w:r>
      <w:r>
        <w:t>s</w:t>
      </w:r>
      <w:r w:rsidRPr="00711B4F">
        <w:t xml:space="preserve"> in extenso, </w:t>
      </w:r>
      <w:r>
        <w:t>también puede utilizar el siguiente link  (Ley 102/91 era Norma contraria a derechos de la población LGBTI)</w:t>
      </w:r>
    </w:p>
    <w:p w:rsidR="00961C99" w:rsidRDefault="00961C99" w:rsidP="00961C99">
      <w:pPr>
        <w:pStyle w:val="Textonotapie"/>
      </w:pPr>
      <w:hyperlink r:id="rId1" w:history="1">
        <w:r w:rsidRPr="0092778F">
          <w:rPr>
            <w:rStyle w:val="Hipervnculo"/>
          </w:rPr>
          <w:t>http://www.pronasida.gov.py/images/documentos/ley%203940.pdf</w:t>
        </w:r>
      </w:hyperlink>
    </w:p>
    <w:p w:rsidR="00961C99" w:rsidRDefault="00961C99" w:rsidP="00961C99">
      <w:pPr>
        <w:pStyle w:val="Textonotapie"/>
      </w:pPr>
      <w:hyperlink r:id="rId2" w:history="1">
        <w:r w:rsidRPr="004C342A">
          <w:rPr>
            <w:rStyle w:val="Hipervnculo"/>
          </w:rPr>
          <w:t>http://www.ilo.org/dyn/natlex/docs/ELECTRONIC/82703/90778/F606413970/PRY%201991%20L%2082703.pdf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99"/>
    <w:rsid w:val="000E5970"/>
    <w:rsid w:val="00454480"/>
    <w:rsid w:val="0096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1E156B-8CE0-4119-9949-68B489F3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9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1C9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61C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61C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1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o.org/dyn/natlex/docs/ELECTRONIC/82703/90778/F606413970/PRY%201991%20L%2082703.pdf" TargetMode="External"/><Relationship Id="rId1" Type="http://schemas.openxmlformats.org/officeDocument/2006/relationships/hyperlink" Target="http://www.pronasida.gov.py/images/documentos/ley%20394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2016-11-01T22:56:00Z</dcterms:created>
  <dcterms:modified xsi:type="dcterms:W3CDTF">2016-11-01T22:57:00Z</dcterms:modified>
</cp:coreProperties>
</file>