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678" w:rsidRPr="00164A1F" w:rsidRDefault="00892678" w:rsidP="008926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noProof/>
          <w:sz w:val="20"/>
          <w:szCs w:val="20"/>
          <w:lang w:eastAsia="es-BO"/>
        </w:rPr>
        <w:drawing>
          <wp:inline distT="0" distB="0" distL="0" distR="0" wp14:anchorId="228F86A5" wp14:editId="772D2CB9">
            <wp:extent cx="380093" cy="266065"/>
            <wp:effectExtent l="0" t="0" r="1270" b="635"/>
            <wp:docPr id="254" name="Imagen 254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678" w:rsidRPr="00164A1F" w:rsidRDefault="00892678" w:rsidP="0089267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164A1F">
        <w:rPr>
          <w:rFonts w:ascii="Arial" w:hAnsi="Arial" w:cs="Arial"/>
          <w:b/>
          <w:sz w:val="20"/>
          <w:szCs w:val="20"/>
          <w:lang w:val="pt-BR"/>
        </w:rPr>
        <w:t xml:space="preserve">15.21. </w:t>
      </w:r>
      <w:bookmarkStart w:id="0" w:name="_GoBack"/>
      <w:r w:rsidRPr="00164A1F">
        <w:rPr>
          <w:rFonts w:ascii="Arial" w:hAnsi="Arial" w:cs="Arial"/>
          <w:b/>
          <w:sz w:val="20"/>
          <w:szCs w:val="20"/>
          <w:lang w:val="pt-BR"/>
        </w:rPr>
        <w:t>DECRETO Nº 55.839, DE 18 DE MAIO DE 2010 SÃO PAULO (BRASIL)</w:t>
      </w:r>
      <w:bookmarkEnd w:id="0"/>
      <w:r w:rsidRPr="00164A1F">
        <w:rPr>
          <w:rFonts w:ascii="Arial" w:hAnsi="Arial" w:cs="Arial"/>
          <w:b/>
          <w:sz w:val="20"/>
          <w:szCs w:val="20"/>
          <w:vertAlign w:val="superscript"/>
          <w:lang w:val="pt-BR"/>
        </w:rPr>
        <w:footnoteReference w:id="1"/>
      </w:r>
    </w:p>
    <w:p w:rsidR="00892678" w:rsidRPr="00164A1F" w:rsidRDefault="00892678" w:rsidP="008926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892678" w:rsidRPr="00164A1F" w:rsidRDefault="00892678" w:rsidP="008926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Artigo 1º - Fica instituído o Plano Estadual de Enfrentamento à Homofobia e Promoção da Cidadania LGBT, composto por metas e ações a serem cumpridas pelas Secretarias de Estado constantes do Anexo que faz parte integrante deste decreto.</w:t>
      </w:r>
    </w:p>
    <w:p w:rsidR="00892678" w:rsidRPr="00164A1F" w:rsidRDefault="00892678" w:rsidP="008926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Parágrafo único - A implementação do Plano Estadual de Enfrentamento à Homofobia e Promoção da Cidadania LGBT, além das Secretarias de Estado nele indicadas, poderá envolver parcerias com outros órgãos públicos.</w:t>
      </w:r>
    </w:p>
    <w:p w:rsidR="00892678" w:rsidRPr="00164A1F" w:rsidRDefault="00892678" w:rsidP="008926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Artigo 2º - As metas do Plano Estadual de Enfrentamento à Homofobia e Promoção da Cidadania LGBT serão cumpridas no biênio 2010-2011.</w:t>
      </w:r>
    </w:p>
    <w:p w:rsidR="00892678" w:rsidRPr="00164A1F" w:rsidRDefault="00892678" w:rsidP="008926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Artigo 3º - O cumprimento das metas e ações que compõem o Plano de que trata esse decreto será acompanhado e monitorado, nos respectivos âmbitos de atuação, pela Coordenação de Políticas para a Diversidade Sexual do Estado de São Paulo com o auxílio do Comitê </w:t>
      </w:r>
      <w:proofErr w:type="spellStart"/>
      <w:r w:rsidRPr="00164A1F">
        <w:rPr>
          <w:rFonts w:ascii="Arial" w:hAnsi="Arial" w:cs="Arial"/>
          <w:sz w:val="20"/>
          <w:szCs w:val="20"/>
          <w:lang w:val="pt-BR"/>
        </w:rPr>
        <w:t>Intersecretarial</w:t>
      </w:r>
      <w:proofErr w:type="spellEnd"/>
      <w:r w:rsidRPr="00164A1F">
        <w:rPr>
          <w:rFonts w:ascii="Arial" w:hAnsi="Arial" w:cs="Arial"/>
          <w:sz w:val="20"/>
          <w:szCs w:val="20"/>
          <w:lang w:val="pt-BR"/>
        </w:rPr>
        <w:t xml:space="preserve"> de Defesa da Diversidade Sexual, e pelo Conselho Estadual dos Direitos da População de Lésbicas, Gays, Bissexuais, Travestis e Transexuais.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ED8" w:rsidRDefault="00182ED8" w:rsidP="00892678">
      <w:pPr>
        <w:spacing w:after="0" w:line="240" w:lineRule="auto"/>
      </w:pPr>
      <w:r>
        <w:separator/>
      </w:r>
    </w:p>
  </w:endnote>
  <w:endnote w:type="continuationSeparator" w:id="0">
    <w:p w:rsidR="00182ED8" w:rsidRDefault="00182ED8" w:rsidP="00892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ED8" w:rsidRDefault="00182ED8" w:rsidP="00892678">
      <w:pPr>
        <w:spacing w:after="0" w:line="240" w:lineRule="auto"/>
      </w:pPr>
      <w:r>
        <w:separator/>
      </w:r>
    </w:p>
  </w:footnote>
  <w:footnote w:type="continuationSeparator" w:id="0">
    <w:p w:rsidR="00182ED8" w:rsidRDefault="00182ED8" w:rsidP="00892678">
      <w:pPr>
        <w:spacing w:after="0" w:line="240" w:lineRule="auto"/>
      </w:pPr>
      <w:r>
        <w:continuationSeparator/>
      </w:r>
    </w:p>
  </w:footnote>
  <w:footnote w:id="1">
    <w:p w:rsidR="00892678" w:rsidRPr="00916D3C" w:rsidRDefault="00892678" w:rsidP="00892678">
      <w:pPr>
        <w:pStyle w:val="Textonotapie"/>
      </w:pPr>
      <w:r>
        <w:rPr>
          <w:rStyle w:val="Refdenotaalpie"/>
        </w:rPr>
        <w:footnoteRef/>
      </w:r>
      <w:r w:rsidRPr="00916D3C">
        <w:t xml:space="preserve"> </w:t>
      </w:r>
      <w:r>
        <w:t xml:space="preserve">Anexo BRA/PRO/21 Para ver la </w:t>
      </w:r>
      <w:r w:rsidRPr="00711B4F">
        <w:t xml:space="preserve">norma in extenso, </w:t>
      </w:r>
      <w:r>
        <w:t xml:space="preserve">también puede utilizar el siguiente link  </w:t>
      </w:r>
    </w:p>
    <w:p w:rsidR="00892678" w:rsidRPr="00916D3C" w:rsidRDefault="00892678" w:rsidP="00892678">
      <w:pPr>
        <w:pStyle w:val="Textonotapie"/>
      </w:pPr>
      <w:hyperlink r:id="rId1" w:history="1">
        <w:r w:rsidRPr="00916D3C">
          <w:rPr>
            <w:rStyle w:val="Hipervnculo"/>
          </w:rPr>
          <w:t>http://www.al.sp.gov.br/repositorio/legislacao/decreto/2010/decreto-55839-18.05.2010.html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BO" w:vendorID="64" w:dllVersion="131078" w:nlCheck="1" w:checkStyle="1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78"/>
    <w:rsid w:val="00182ED8"/>
    <w:rsid w:val="00454480"/>
    <w:rsid w:val="0089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AC25A11-A0EE-4417-A75C-5DF1AB35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67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92678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89267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9267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926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.sp.gov.br/repositorio/legislacao/decreto/2010/decreto-55839-18.05.2010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2016-11-02T00:46:00Z</dcterms:created>
  <dcterms:modified xsi:type="dcterms:W3CDTF">2016-11-02T00:46:00Z</dcterms:modified>
</cp:coreProperties>
</file>