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D4" w:rsidRPr="00016B7D" w:rsidRDefault="00917DD4" w:rsidP="00917D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4B58D928" wp14:editId="2A8FB7A3">
            <wp:extent cx="415075" cy="276025"/>
            <wp:effectExtent l="0" t="0" r="4445" b="0"/>
            <wp:docPr id="157" name="Imagen 157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D4" w:rsidRPr="00016B7D" w:rsidRDefault="00917DD4" w:rsidP="00917D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16B7D">
        <w:rPr>
          <w:rFonts w:ascii="Arial" w:hAnsi="Arial" w:cs="Arial"/>
          <w:b/>
          <w:sz w:val="20"/>
          <w:szCs w:val="20"/>
          <w:lang w:val="es-ES"/>
        </w:rPr>
        <w:t xml:space="preserve">3.4.8.2.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ORGANICA DE GESTION DE LA IDENTIDAD Y DATOS CIVILES (ECUADOR)</w:t>
      </w:r>
      <w:bookmarkEnd w:id="0"/>
      <w:r w:rsidRPr="00016B7D">
        <w:rPr>
          <w:rStyle w:val="Refdenotaalpie"/>
          <w:rFonts w:ascii="Arial" w:hAnsi="Arial" w:cs="Arial"/>
          <w:sz w:val="20"/>
          <w:szCs w:val="20"/>
        </w:rPr>
        <w:footnoteReference w:id="1"/>
      </w:r>
    </w:p>
    <w:p w:rsidR="00917DD4" w:rsidRPr="00016B7D" w:rsidRDefault="00917DD4" w:rsidP="00917D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917DD4" w:rsidRPr="00016B7D" w:rsidRDefault="00917DD4" w:rsidP="00917D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16B7D">
        <w:rPr>
          <w:rFonts w:ascii="Arial" w:hAnsi="Arial" w:cs="Arial"/>
          <w:sz w:val="20"/>
          <w:szCs w:val="20"/>
          <w:lang w:val="es-ES"/>
        </w:rPr>
        <w:t>Art. 4.- Principios básicos rectores. Para la aplicación de esta Ley, rigen los siguientes principios:</w:t>
      </w:r>
    </w:p>
    <w:p w:rsidR="00917DD4" w:rsidRPr="00016B7D" w:rsidRDefault="00917DD4" w:rsidP="00917D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16B7D">
        <w:rPr>
          <w:rFonts w:ascii="Arial" w:hAnsi="Arial" w:cs="Arial"/>
          <w:sz w:val="20"/>
          <w:szCs w:val="20"/>
          <w:lang w:val="es-ES"/>
        </w:rPr>
        <w:t>3. Universalidad. Todas las personas ecuatorianas y extranjeras, sin importar su condición migratoria, podrán acceder a los servicios que presta la Dirección General de Registro Civil, Identificación y Cedulación, bajo las condiciones y circunstancias establecidas en la Ley y su Reglamento.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2A" w:rsidRDefault="0008752A" w:rsidP="00917DD4">
      <w:pPr>
        <w:spacing w:after="0" w:line="240" w:lineRule="auto"/>
      </w:pPr>
      <w:r>
        <w:separator/>
      </w:r>
    </w:p>
  </w:endnote>
  <w:endnote w:type="continuationSeparator" w:id="0">
    <w:p w:rsidR="0008752A" w:rsidRDefault="0008752A" w:rsidP="0091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2A" w:rsidRDefault="0008752A" w:rsidP="00917DD4">
      <w:pPr>
        <w:spacing w:after="0" w:line="240" w:lineRule="auto"/>
      </w:pPr>
      <w:r>
        <w:separator/>
      </w:r>
    </w:p>
  </w:footnote>
  <w:footnote w:type="continuationSeparator" w:id="0">
    <w:p w:rsidR="0008752A" w:rsidRDefault="0008752A" w:rsidP="00917DD4">
      <w:pPr>
        <w:spacing w:after="0" w:line="240" w:lineRule="auto"/>
      </w:pPr>
      <w:r>
        <w:continuationSeparator/>
      </w:r>
    </w:p>
  </w:footnote>
  <w:footnote w:id="1">
    <w:p w:rsidR="00917DD4" w:rsidRPr="00016B7D" w:rsidRDefault="00917DD4" w:rsidP="00917DD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ECU/DIGU/DIDE/01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http://www.registrocivil.gob.ec/wp-content/uploads/downloads/2016/03/LEY_ORGANICA_RC_2016.pdf</w:t>
        </w:r>
      </w:hyperlink>
    </w:p>
    <w:p w:rsidR="00917DD4" w:rsidRPr="00016B7D" w:rsidRDefault="00917DD4" w:rsidP="00917DD4">
      <w:pPr>
        <w:pStyle w:val="Textonotapie"/>
        <w:jc w:val="both"/>
        <w:rPr>
          <w:rFonts w:ascii="Times New Roman" w:hAnsi="Times New Roman" w:cs="Times New Roman"/>
          <w:sz w:val="18"/>
          <w:szCs w:val="18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D4"/>
    <w:rsid w:val="0008752A"/>
    <w:rsid w:val="00454480"/>
    <w:rsid w:val="0091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B2B4BC-0E9A-40DB-9664-C80B7F98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7DD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17D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17D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7D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ocivil.gob.ec/wp-content/uploads/downloads/2016/03/LEY_ORGANICA_RC_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2016-11-01T22:17:00Z</dcterms:created>
  <dcterms:modified xsi:type="dcterms:W3CDTF">2016-11-01T22:18:00Z</dcterms:modified>
</cp:coreProperties>
</file>