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CB" w:rsidRDefault="00A727CB" w:rsidP="00A727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33FD451" wp14:editId="62C0F4E6">
            <wp:extent cx="400757" cy="266504"/>
            <wp:effectExtent l="0" t="0" r="0" b="635"/>
            <wp:docPr id="154" name="Imagen 154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7CB" w:rsidRPr="00016B7D" w:rsidRDefault="00A727CB" w:rsidP="00A727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3.4.7.3.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DIRECTIVA PERMANENTE N 10 DEL INSTITUTO NACIONAL</w:t>
      </w:r>
      <w:bookmarkEnd w:id="0"/>
      <w:r w:rsidRPr="00016B7D">
        <w:rPr>
          <w:rFonts w:ascii="Arial" w:hAnsi="Arial" w:cs="Arial"/>
          <w:b/>
          <w:sz w:val="20"/>
          <w:szCs w:val="20"/>
        </w:rPr>
        <w:t xml:space="preserve"> PENITENCIARIO Y CARCELARIO –INPEC– DEL 5 DE JULIO DE 2011 (COLOMBIA)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727CB" w:rsidRPr="00016B7D" w:rsidRDefault="00A727CB" w:rsidP="00A727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27CB" w:rsidRPr="00016B7D" w:rsidRDefault="00A727CB" w:rsidP="00A727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FINALIDAD</w:t>
      </w:r>
    </w:p>
    <w:p w:rsidR="00A727CB" w:rsidRDefault="00A727CB" w:rsidP="00A727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Impartir instrucciones para Garantizar el respeto y protección a La población de internas e internos LGBTI (Lesbianas, </w:t>
      </w:r>
      <w:proofErr w:type="spellStart"/>
      <w:r w:rsidRPr="00016B7D">
        <w:rPr>
          <w:rFonts w:ascii="Arial" w:hAnsi="Arial" w:cs="Arial"/>
          <w:sz w:val="20"/>
          <w:szCs w:val="20"/>
        </w:rPr>
        <w:t>Gays</w:t>
      </w:r>
      <w:proofErr w:type="spellEnd"/>
      <w:r w:rsidRPr="00016B7D">
        <w:rPr>
          <w:rFonts w:ascii="Arial" w:hAnsi="Arial" w:cs="Arial"/>
          <w:sz w:val="20"/>
          <w:szCs w:val="20"/>
        </w:rPr>
        <w:t>, Bisexuales, Transexuales e Intersexuales) que se encuentran privados de libertad en los Establecimientos de Reclusión del Orden Nacional.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B0" w:rsidRDefault="003B2AB0" w:rsidP="00A727CB">
      <w:pPr>
        <w:spacing w:after="0" w:line="240" w:lineRule="auto"/>
      </w:pPr>
      <w:r>
        <w:separator/>
      </w:r>
    </w:p>
  </w:endnote>
  <w:endnote w:type="continuationSeparator" w:id="0">
    <w:p w:rsidR="003B2AB0" w:rsidRDefault="003B2AB0" w:rsidP="00A7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B0" w:rsidRDefault="003B2AB0" w:rsidP="00A727CB">
      <w:pPr>
        <w:spacing w:after="0" w:line="240" w:lineRule="auto"/>
      </w:pPr>
      <w:r>
        <w:separator/>
      </w:r>
    </w:p>
  </w:footnote>
  <w:footnote w:type="continuationSeparator" w:id="0">
    <w:p w:rsidR="003B2AB0" w:rsidRDefault="003B2AB0" w:rsidP="00A727CB">
      <w:pPr>
        <w:spacing w:after="0" w:line="240" w:lineRule="auto"/>
      </w:pPr>
      <w:r>
        <w:continuationSeparator/>
      </w:r>
    </w:p>
  </w:footnote>
  <w:footnote w:id="1">
    <w:p w:rsidR="00A727CB" w:rsidRPr="00016B7D" w:rsidRDefault="00A727CB" w:rsidP="00A727C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COL/DIGU/DPPL/03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http://www.inpec.gov.co/portal/page/portal/INPEC_CONTENIDO/Derechos%20Humanos/AVANCES_DDH/DIRECTIVA_PERMANENTE_000010_LGBTI.pdf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B"/>
    <w:rsid w:val="003B2AB0"/>
    <w:rsid w:val="00454480"/>
    <w:rsid w:val="00A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B8299F-61E4-44B6-BF9B-2EE0661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7C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727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27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pec.gov.co/portal/page/portal/INPEC_CONTENIDO/Derechos%20Humanos/AVANCES_DDH/DIRECTIVA_PERMANENTE_000010_LGBT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2016-11-01T20:33:00Z</dcterms:created>
  <dcterms:modified xsi:type="dcterms:W3CDTF">2016-11-01T20:33:00Z</dcterms:modified>
</cp:coreProperties>
</file>