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71" w:rsidRPr="00016B7D" w:rsidRDefault="00416B71" w:rsidP="00416B7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792C38D8" wp14:editId="308DA9DC">
            <wp:extent cx="380093" cy="266065"/>
            <wp:effectExtent l="0" t="0" r="1270" b="635"/>
            <wp:docPr id="85" name="Imagen 85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B71" w:rsidRPr="00016B7D" w:rsidRDefault="00416B71" w:rsidP="00416B7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>3.2.18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.</w:t>
      </w: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r w:rsidRPr="00016B7D">
        <w:rPr>
          <w:rFonts w:ascii="Arial" w:hAnsi="Arial" w:cs="Arial"/>
          <w:b/>
          <w:sz w:val="20"/>
          <w:szCs w:val="20"/>
          <w:lang w:val="pt-BR"/>
        </w:rPr>
        <w:t>DECRETO 43683 de 10/12/2003, BELO HORIZONTE (BRASIL)</w:t>
      </w:r>
      <w:r w:rsidRPr="00016B7D">
        <w:rPr>
          <w:rFonts w:ascii="Arial" w:hAnsi="Arial" w:cs="Arial"/>
          <w:b/>
          <w:sz w:val="20"/>
          <w:szCs w:val="20"/>
          <w:vertAlign w:val="superscript"/>
          <w:lang w:val="es-ES"/>
        </w:rPr>
        <w:footnoteReference w:id="1"/>
      </w: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  </w:t>
      </w:r>
      <w:bookmarkEnd w:id="0"/>
    </w:p>
    <w:p w:rsidR="00416B71" w:rsidRPr="00016B7D" w:rsidRDefault="00416B71" w:rsidP="00416B7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16B71" w:rsidRPr="00016B7D" w:rsidRDefault="00416B71" w:rsidP="00416B7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  1º   -   Este  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Decreto  estabelece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  o   procedimento administrativo  para a apuração e punição de toda manifestação  de discriminação, coação e atentado contra os direitos da  pessoa  em razão de sua orientação sexual.  </w:t>
      </w:r>
    </w:p>
    <w:p w:rsidR="00416B71" w:rsidRPr="00016B7D" w:rsidRDefault="00416B71" w:rsidP="00416B7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 2º  -  Para  os  efeitos deste  Decreto,  consideram-se discriminação, coação e atentado contra os direitos da  pessoa  os seguintes atos, desde que comprovadamente praticados em  razão  da orientação sexual da vítima:      I - constrangimento de ordem física, psicológica ou moral;      II  -  proibição  de  ingresso ou permanência  em  logradouro público,  estabelecimento  público ou  estabelecimento  aberto  ao público, inclusive o de propriedade de ente privado;      III  -  preterição ou tratamento diferenciado  em  logradouro público,  estabelecimento  público ou  estabelecimento  aberto  ao público, inclusive o de propriedade de ente privado;      IV - coibição de manifestação de afeto em logradouro público, estabelecimento  público  ou estabelecimento  aberto  ao  público, inclusive o de propriedade de ente privado;      V  -  impedimento, preterição ou tratamento diferenciado  nas relações que envolvam a aquisição, a locação, o arrendamento ou  o empréstimo de bem móvel ou imóvel, para qualquer finalidade;      VI  - demissão, punição, impedimento de acesso, preterição ou tratamento  diferenciado nas relações que  envolvam  o  acesso  ao emprego e o exercício da atividade profissional.  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13" w:rsidRDefault="001E7113" w:rsidP="00416B71">
      <w:pPr>
        <w:spacing w:after="0" w:line="240" w:lineRule="auto"/>
      </w:pPr>
      <w:r>
        <w:separator/>
      </w:r>
    </w:p>
  </w:endnote>
  <w:endnote w:type="continuationSeparator" w:id="0">
    <w:p w:rsidR="001E7113" w:rsidRDefault="001E7113" w:rsidP="0041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13" w:rsidRDefault="001E7113" w:rsidP="00416B71">
      <w:pPr>
        <w:spacing w:after="0" w:line="240" w:lineRule="auto"/>
      </w:pPr>
      <w:r>
        <w:separator/>
      </w:r>
    </w:p>
  </w:footnote>
  <w:footnote w:type="continuationSeparator" w:id="0">
    <w:p w:rsidR="001E7113" w:rsidRDefault="001E7113" w:rsidP="00416B71">
      <w:pPr>
        <w:spacing w:after="0" w:line="240" w:lineRule="auto"/>
      </w:pPr>
      <w:r>
        <w:continuationSeparator/>
      </w:r>
    </w:p>
  </w:footnote>
  <w:footnote w:id="1">
    <w:p w:rsidR="00416B71" w:rsidRPr="00016B7D" w:rsidRDefault="00416B71" w:rsidP="00416B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BRA/DIGU/LADL/08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http://www.almg.gov.br/consulte/legislacao/completa/completa.html?tipo=DEC&amp;num=43683&amp;comp=&amp;ano=2003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71"/>
    <w:rsid w:val="001E7113"/>
    <w:rsid w:val="00416B71"/>
    <w:rsid w:val="004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D50189-DAE0-4618-96A4-76759AA8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B7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6B71"/>
    <w:rPr>
      <w:color w:val="0563C1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416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mg.gov.br/consulte/legislacao/completa/completa.html?tipo=DEC&amp;num=43683&amp;comp=&amp;ano=200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2016-11-01T14:12:00Z</dcterms:created>
  <dcterms:modified xsi:type="dcterms:W3CDTF">2016-11-01T14:13:00Z</dcterms:modified>
</cp:coreProperties>
</file>